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71818670"/>
    <w:bookmarkStart w:id="1" w:name="_Toc517793378"/>
    <w:bookmarkStart w:id="2" w:name="_Toc6348"/>
    <w:bookmarkStart w:id="3" w:name="_GoBack"/>
    <w:bookmarkEnd w:id="3"/>
    <w:p w:rsidR="0076635E" w:rsidRPr="00A2370F" w:rsidRDefault="005619A5">
      <w:pPr>
        <w:spacing w:line="480" w:lineRule="exact"/>
        <w:ind w:firstLineChars="200" w:firstLine="420"/>
        <w:jc w:val="center"/>
        <w:rPr>
          <w:rFonts w:ascii="宋体" w:hAnsi="宋体" w:cs="宋体"/>
          <w:b/>
          <w:bCs/>
          <w:sz w:val="30"/>
          <w:szCs w:val="30"/>
        </w:rPr>
      </w:pPr>
      <w:r>
        <w:fldChar w:fldCharType="begin"/>
      </w:r>
      <w:r>
        <w:instrText xml:space="preserve"> HYPERLINK \l "_Toc214163640" </w:instrText>
      </w:r>
      <w:r>
        <w:fldChar w:fldCharType="separate"/>
      </w:r>
      <w:r w:rsidR="00570A06" w:rsidRPr="00A2370F">
        <w:rPr>
          <w:rFonts w:ascii="宋体" w:hAnsi="宋体" w:cs="宋体" w:hint="eastAsia"/>
          <w:b/>
          <w:bCs/>
          <w:sz w:val="30"/>
          <w:szCs w:val="30"/>
        </w:rPr>
        <w:t>第五部分 评审办法和</w:t>
      </w:r>
      <w:r>
        <w:rPr>
          <w:rFonts w:ascii="宋体" w:hAnsi="宋体" w:cs="宋体"/>
          <w:b/>
          <w:bCs/>
          <w:sz w:val="30"/>
          <w:szCs w:val="30"/>
        </w:rPr>
        <w:fldChar w:fldCharType="end"/>
      </w:r>
      <w:r w:rsidR="00570A06" w:rsidRPr="00A2370F">
        <w:rPr>
          <w:rFonts w:ascii="宋体" w:hAnsi="宋体" w:cs="宋体" w:hint="eastAsia"/>
          <w:b/>
          <w:bCs/>
          <w:sz w:val="30"/>
          <w:szCs w:val="30"/>
        </w:rPr>
        <w:t>评审标准</w:t>
      </w:r>
    </w:p>
    <w:p w:rsidR="0076635E" w:rsidRPr="00A2370F" w:rsidRDefault="0076635E">
      <w:pPr>
        <w:spacing w:line="400" w:lineRule="exact"/>
        <w:ind w:firstLineChars="200" w:firstLine="420"/>
        <w:rPr>
          <w:rFonts w:ascii="宋体" w:hAnsi="宋体" w:cs="宋体"/>
          <w:szCs w:val="21"/>
        </w:rPr>
      </w:pPr>
    </w:p>
    <w:p w:rsidR="0076635E" w:rsidRPr="00A2370F" w:rsidRDefault="00570A06">
      <w:pPr>
        <w:pStyle w:val="2"/>
        <w:jc w:val="both"/>
        <w:rPr>
          <w:rFonts w:ascii="宋体" w:eastAsia="宋体" w:hAnsi="宋体" w:cs="宋体" w:hint="default"/>
          <w:sz w:val="21"/>
          <w:szCs w:val="21"/>
        </w:rPr>
      </w:pPr>
      <w:r w:rsidRPr="00A2370F">
        <w:rPr>
          <w:rFonts w:ascii="宋体" w:eastAsia="宋体" w:hAnsi="宋体" w:cs="宋体"/>
          <w:sz w:val="21"/>
          <w:szCs w:val="21"/>
        </w:rPr>
        <w:t>一、评审办法</w:t>
      </w:r>
    </w:p>
    <w:p w:rsidR="00DC4290" w:rsidRPr="000551E9" w:rsidRDefault="00DC4290" w:rsidP="00DC4290">
      <w:pPr>
        <w:widowControl/>
        <w:spacing w:line="400" w:lineRule="exact"/>
        <w:ind w:firstLine="480"/>
        <w:jc w:val="left"/>
        <w:rPr>
          <w:rFonts w:asciiTheme="minorEastAsia" w:eastAsiaTheme="minorEastAsia" w:hAnsiTheme="minorEastAsia" w:cs="楷体"/>
          <w:szCs w:val="21"/>
        </w:rPr>
      </w:pPr>
      <w:r w:rsidRPr="000551E9">
        <w:rPr>
          <w:rFonts w:asciiTheme="minorEastAsia" w:eastAsiaTheme="minorEastAsia" w:hAnsiTheme="minorEastAsia" w:cs="楷体" w:hint="eastAsia"/>
          <w:szCs w:val="21"/>
        </w:rPr>
        <w:t>本项目采用综合评分法，对通过初评确定为实质上响应磋商文件的供应商进行详细的评分，采用百分制计分方法。磋商时，磋商小组各成员独立对每个有效供应商的响应文件进行评价、打分，各个供应商的最终得分为所有磋商小组成员所评定分值的算术平均值。磋商小组按评审后最终综合得分由高到低顺序排列名次，并推荐出成交供应商，采购人确定第一名为成交单位。得分相同的，按最终磋商报价由低到高顺序排列，</w:t>
      </w:r>
      <w:r w:rsidRPr="000551E9">
        <w:rPr>
          <w:rFonts w:asciiTheme="minorEastAsia" w:eastAsiaTheme="minorEastAsia" w:hAnsiTheme="minorEastAsia" w:hint="eastAsia"/>
          <w:color w:val="000000"/>
          <w:szCs w:val="21"/>
        </w:rPr>
        <w:t>得分且最终报价相同的并列，采购</w:t>
      </w:r>
      <w:r w:rsidRPr="000551E9">
        <w:rPr>
          <w:rFonts w:asciiTheme="minorEastAsia" w:eastAsiaTheme="minorEastAsia" w:hAnsiTheme="minorEastAsia" w:cs="楷体" w:hint="eastAsia"/>
          <w:szCs w:val="21"/>
        </w:rPr>
        <w:t>人确认技术部分得分高的为成交单位。</w:t>
      </w:r>
    </w:p>
    <w:p w:rsidR="0076635E" w:rsidRPr="00A2370F" w:rsidRDefault="00DC4290" w:rsidP="00DC4290">
      <w:pPr>
        <w:spacing w:line="400" w:lineRule="exact"/>
        <w:ind w:firstLineChars="200" w:firstLine="420"/>
        <w:rPr>
          <w:rFonts w:ascii="宋体" w:hAnsi="宋体"/>
          <w:szCs w:val="21"/>
        </w:rPr>
      </w:pPr>
      <w:r w:rsidRPr="000551E9">
        <w:rPr>
          <w:rFonts w:asciiTheme="minorEastAsia" w:eastAsiaTheme="minorEastAsia" w:hAnsiTheme="minorEastAsia" w:cs="楷体" w:hint="eastAsia"/>
          <w:szCs w:val="21"/>
        </w:rPr>
        <w:t>注：每部分的得分保留小数点后两位，合计得分保留小数点后两位。</w:t>
      </w:r>
    </w:p>
    <w:p w:rsidR="0076635E" w:rsidRPr="00A2370F" w:rsidRDefault="00570A06">
      <w:pPr>
        <w:pStyle w:val="2"/>
        <w:spacing w:line="360" w:lineRule="auto"/>
        <w:jc w:val="both"/>
        <w:rPr>
          <w:rFonts w:ascii="宋体" w:eastAsia="宋体" w:hAnsi="宋体" w:cs="宋体" w:hint="default"/>
          <w:sz w:val="21"/>
          <w:szCs w:val="21"/>
        </w:rPr>
      </w:pPr>
      <w:r w:rsidRPr="00A2370F">
        <w:rPr>
          <w:rFonts w:ascii="宋体" w:eastAsia="宋体" w:hAnsi="宋体" w:cs="宋体"/>
          <w:sz w:val="21"/>
          <w:szCs w:val="21"/>
        </w:rPr>
        <w:t>二、评分细则</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252"/>
        <w:gridCol w:w="4583"/>
        <w:gridCol w:w="3261"/>
      </w:tblGrid>
      <w:tr w:rsidR="00B2260C" w:rsidRPr="00A2370F" w:rsidTr="00DC4290">
        <w:trPr>
          <w:trHeight w:val="449"/>
          <w:jc w:val="center"/>
        </w:trPr>
        <w:tc>
          <w:tcPr>
            <w:tcW w:w="509"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pPr>
              <w:jc w:val="center"/>
              <w:rPr>
                <w:rFonts w:ascii="宋体" w:hAnsi="宋体"/>
                <w:szCs w:val="21"/>
              </w:rPr>
            </w:pPr>
            <w:r w:rsidRPr="00A2370F">
              <w:rPr>
                <w:rFonts w:ascii="宋体" w:hAnsi="宋体" w:hint="eastAsia"/>
                <w:szCs w:val="21"/>
              </w:rPr>
              <w:t>序号</w:t>
            </w:r>
          </w:p>
        </w:tc>
        <w:tc>
          <w:tcPr>
            <w:tcW w:w="1252"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pPr>
              <w:jc w:val="center"/>
              <w:rPr>
                <w:rFonts w:ascii="宋体" w:hAnsi="宋体"/>
                <w:szCs w:val="21"/>
              </w:rPr>
            </w:pPr>
            <w:r w:rsidRPr="00A2370F">
              <w:rPr>
                <w:rFonts w:ascii="宋体" w:hAnsi="宋体" w:hint="eastAsia"/>
                <w:szCs w:val="21"/>
              </w:rPr>
              <w:t>评分因素</w:t>
            </w:r>
          </w:p>
        </w:tc>
        <w:tc>
          <w:tcPr>
            <w:tcW w:w="4583"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pPr>
              <w:jc w:val="center"/>
              <w:rPr>
                <w:rFonts w:ascii="宋体" w:hAnsi="宋体"/>
                <w:szCs w:val="21"/>
              </w:rPr>
            </w:pPr>
            <w:r w:rsidRPr="00A2370F">
              <w:rPr>
                <w:rFonts w:ascii="宋体" w:hAnsi="宋体" w:hint="eastAsia"/>
                <w:szCs w:val="21"/>
              </w:rPr>
              <w:t>评分标准</w:t>
            </w:r>
          </w:p>
        </w:tc>
        <w:tc>
          <w:tcPr>
            <w:tcW w:w="3261" w:type="dxa"/>
            <w:tcBorders>
              <w:top w:val="single" w:sz="4" w:space="0" w:color="auto"/>
              <w:left w:val="single" w:sz="4" w:space="0" w:color="auto"/>
              <w:bottom w:val="single" w:sz="4" w:space="0" w:color="auto"/>
              <w:right w:val="single" w:sz="4" w:space="0" w:color="auto"/>
            </w:tcBorders>
            <w:vAlign w:val="center"/>
          </w:tcPr>
          <w:p w:rsidR="00B2260C" w:rsidRPr="00A2370F" w:rsidRDefault="00B2260C" w:rsidP="00B2260C">
            <w:pPr>
              <w:jc w:val="center"/>
              <w:rPr>
                <w:rFonts w:ascii="宋体" w:hAnsi="宋体"/>
                <w:szCs w:val="21"/>
              </w:rPr>
            </w:pPr>
            <w:r w:rsidRPr="00A2370F">
              <w:rPr>
                <w:rFonts w:ascii="宋体" w:hAnsi="宋体" w:hint="eastAsia"/>
                <w:szCs w:val="21"/>
              </w:rPr>
              <w:t>备注</w:t>
            </w:r>
          </w:p>
        </w:tc>
      </w:tr>
      <w:tr w:rsidR="00DC4290" w:rsidRPr="00A2370F" w:rsidTr="00DC4290">
        <w:trPr>
          <w:trHeight w:val="449"/>
          <w:jc w:val="center"/>
        </w:trPr>
        <w:tc>
          <w:tcPr>
            <w:tcW w:w="509" w:type="dxa"/>
            <w:tcBorders>
              <w:top w:val="single" w:sz="4" w:space="0" w:color="auto"/>
              <w:left w:val="single" w:sz="4" w:space="0" w:color="auto"/>
              <w:bottom w:val="single" w:sz="4" w:space="0" w:color="auto"/>
              <w:right w:val="single" w:sz="4" w:space="0" w:color="auto"/>
            </w:tcBorders>
            <w:vAlign w:val="center"/>
          </w:tcPr>
          <w:p w:rsidR="00DC4290" w:rsidRPr="00A2370F" w:rsidRDefault="00DC4290">
            <w:pPr>
              <w:jc w:val="center"/>
              <w:rPr>
                <w:rFonts w:ascii="宋体" w:hAnsi="宋体"/>
                <w:szCs w:val="21"/>
              </w:rPr>
            </w:pPr>
            <w:r w:rsidRPr="00A2370F">
              <w:rPr>
                <w:rFonts w:ascii="宋体" w:hAnsi="宋体" w:hint="eastAsia"/>
                <w:szCs w:val="21"/>
              </w:rPr>
              <w:t>1</w:t>
            </w:r>
          </w:p>
        </w:tc>
        <w:tc>
          <w:tcPr>
            <w:tcW w:w="1252" w:type="dxa"/>
            <w:tcBorders>
              <w:top w:val="single" w:sz="4" w:space="0" w:color="auto"/>
              <w:left w:val="single" w:sz="4" w:space="0" w:color="auto"/>
              <w:bottom w:val="single" w:sz="4" w:space="0" w:color="auto"/>
              <w:right w:val="single" w:sz="4" w:space="0" w:color="auto"/>
            </w:tcBorders>
            <w:vAlign w:val="center"/>
          </w:tcPr>
          <w:p w:rsidR="00DC4290" w:rsidRPr="000551E9" w:rsidRDefault="00DC4290" w:rsidP="00DC4290">
            <w:pPr>
              <w:widowControl/>
              <w:jc w:val="center"/>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磋商报价</w:t>
            </w:r>
          </w:p>
          <w:p w:rsidR="00DC4290" w:rsidRPr="000551E9" w:rsidRDefault="00DC4290" w:rsidP="00DC4290">
            <w:pPr>
              <w:pStyle w:val="af1"/>
              <w:ind w:firstLineChars="0" w:firstLine="0"/>
              <w:jc w:val="center"/>
              <w:rPr>
                <w:rFonts w:asciiTheme="minorEastAsia" w:eastAsiaTheme="minorEastAsia" w:hAnsiTheme="minorEastAsia" w:cs="宋体"/>
                <w:szCs w:val="21"/>
              </w:rPr>
            </w:pPr>
            <w:r w:rsidRPr="000551E9">
              <w:rPr>
                <w:rFonts w:asciiTheme="minorEastAsia" w:eastAsiaTheme="minorEastAsia" w:hAnsiTheme="minorEastAsia" w:cs="宋体" w:hint="eastAsia"/>
                <w:szCs w:val="21"/>
              </w:rPr>
              <w:t>(10分)</w:t>
            </w:r>
          </w:p>
        </w:tc>
        <w:tc>
          <w:tcPr>
            <w:tcW w:w="4583" w:type="dxa"/>
            <w:tcBorders>
              <w:top w:val="single" w:sz="4" w:space="0" w:color="auto"/>
              <w:left w:val="single" w:sz="4" w:space="0" w:color="auto"/>
              <w:bottom w:val="single" w:sz="4" w:space="0" w:color="auto"/>
              <w:right w:val="single" w:sz="4" w:space="0" w:color="auto"/>
            </w:tcBorders>
            <w:vAlign w:val="center"/>
          </w:tcPr>
          <w:p w:rsidR="00DC4290" w:rsidRPr="000551E9" w:rsidRDefault="00DC4290" w:rsidP="00DC4290">
            <w:pPr>
              <w:ind w:leftChars="20" w:left="42" w:rightChars="20" w:right="42"/>
              <w:rPr>
                <w:rFonts w:asciiTheme="minorEastAsia" w:eastAsiaTheme="minorEastAsia" w:hAnsiTheme="minorEastAsia"/>
                <w:szCs w:val="21"/>
              </w:rPr>
            </w:pPr>
            <w:r w:rsidRPr="000551E9">
              <w:rPr>
                <w:rFonts w:asciiTheme="minorEastAsia" w:eastAsiaTheme="minorEastAsia" w:hAnsiTheme="minorEastAsia" w:hint="eastAsia"/>
                <w:szCs w:val="21"/>
              </w:rPr>
              <w:t>1、供应商最后磋商报价低于或等于最高限价的，为有效报价。超过最高限价的最后磋商报价为无效报价。无效报价的响应文件不进行评审。</w:t>
            </w:r>
          </w:p>
          <w:p w:rsidR="00DC4290" w:rsidRPr="000551E9" w:rsidRDefault="00DC4290" w:rsidP="00DC4290">
            <w:pPr>
              <w:ind w:leftChars="20" w:left="42" w:rightChars="20" w:right="42"/>
              <w:rPr>
                <w:rFonts w:asciiTheme="minorEastAsia" w:eastAsiaTheme="minorEastAsia" w:hAnsiTheme="minorEastAsia"/>
                <w:szCs w:val="21"/>
              </w:rPr>
            </w:pPr>
            <w:r w:rsidRPr="000551E9">
              <w:rPr>
                <w:rFonts w:asciiTheme="minorEastAsia" w:eastAsiaTheme="minorEastAsia" w:hAnsiTheme="minorEastAsia" w:hint="eastAsia"/>
                <w:szCs w:val="21"/>
              </w:rPr>
              <w:t>2、价格得分计算方法：满足磋商文件要求且最后报价最低的供应商的价格为磋商基准价，其价格分为最高分。</w:t>
            </w:r>
          </w:p>
          <w:p w:rsidR="00DC4290" w:rsidRPr="000551E9" w:rsidRDefault="00DC4290" w:rsidP="00DC4290">
            <w:pPr>
              <w:ind w:leftChars="20" w:left="42" w:rightChars="20" w:right="42"/>
              <w:rPr>
                <w:rFonts w:asciiTheme="minorEastAsia" w:eastAsiaTheme="minorEastAsia" w:hAnsiTheme="minorEastAsia" w:cs="宋体"/>
                <w:kern w:val="0"/>
                <w:szCs w:val="21"/>
              </w:rPr>
            </w:pPr>
            <w:r w:rsidRPr="000551E9">
              <w:rPr>
                <w:rFonts w:asciiTheme="minorEastAsia" w:eastAsiaTheme="minorEastAsia" w:hAnsiTheme="minorEastAsia" w:hint="eastAsia"/>
                <w:szCs w:val="21"/>
              </w:rPr>
              <w:t>3、磋商报价得分=(磋商基准价/最后磋商报价)×10分，计算结果精确到小数点后两位，小数点后第三位四舍五入。</w:t>
            </w:r>
          </w:p>
        </w:tc>
        <w:tc>
          <w:tcPr>
            <w:tcW w:w="3261" w:type="dxa"/>
            <w:tcBorders>
              <w:top w:val="single" w:sz="4" w:space="0" w:color="auto"/>
              <w:left w:val="single" w:sz="4" w:space="0" w:color="auto"/>
              <w:bottom w:val="single" w:sz="4" w:space="0" w:color="auto"/>
              <w:right w:val="single" w:sz="4" w:space="0" w:color="auto"/>
            </w:tcBorders>
          </w:tcPr>
          <w:p w:rsidR="00DC4290" w:rsidRPr="00A2370F" w:rsidRDefault="00DC4290">
            <w:pPr>
              <w:widowControl/>
              <w:spacing w:line="300" w:lineRule="exact"/>
              <w:rPr>
                <w:rFonts w:ascii="宋体" w:hAnsi="宋体" w:cs="宋体"/>
                <w:szCs w:val="21"/>
              </w:rPr>
            </w:pPr>
          </w:p>
        </w:tc>
      </w:tr>
      <w:tr w:rsidR="00DC4290" w:rsidRPr="00A2370F" w:rsidTr="00DC4290">
        <w:trPr>
          <w:trHeight w:val="449"/>
          <w:jc w:val="center"/>
        </w:trPr>
        <w:tc>
          <w:tcPr>
            <w:tcW w:w="509" w:type="dxa"/>
            <w:tcBorders>
              <w:top w:val="single" w:sz="4" w:space="0" w:color="auto"/>
              <w:left w:val="single" w:sz="4" w:space="0" w:color="auto"/>
              <w:bottom w:val="single" w:sz="4" w:space="0" w:color="auto"/>
              <w:right w:val="single" w:sz="4" w:space="0" w:color="auto"/>
            </w:tcBorders>
            <w:vAlign w:val="center"/>
          </w:tcPr>
          <w:p w:rsidR="00DC4290" w:rsidRPr="00A2370F" w:rsidRDefault="00DC4290">
            <w:pPr>
              <w:jc w:val="center"/>
              <w:rPr>
                <w:rFonts w:ascii="宋体" w:hAnsi="宋体"/>
                <w:szCs w:val="21"/>
              </w:rPr>
            </w:pPr>
            <w:r>
              <w:rPr>
                <w:rFonts w:ascii="宋体" w:hAnsi="宋体" w:hint="eastAsia"/>
                <w:szCs w:val="21"/>
              </w:rPr>
              <w:t>2</w:t>
            </w:r>
          </w:p>
        </w:tc>
        <w:tc>
          <w:tcPr>
            <w:tcW w:w="1252" w:type="dxa"/>
            <w:tcBorders>
              <w:top w:val="single" w:sz="4" w:space="0" w:color="auto"/>
              <w:left w:val="single" w:sz="4" w:space="0" w:color="auto"/>
              <w:bottom w:val="single" w:sz="4" w:space="0" w:color="auto"/>
              <w:right w:val="single" w:sz="4" w:space="0" w:color="auto"/>
            </w:tcBorders>
            <w:vAlign w:val="center"/>
          </w:tcPr>
          <w:p w:rsidR="00DC4290" w:rsidRPr="000551E9" w:rsidRDefault="00DC4290" w:rsidP="00DC4290">
            <w:pPr>
              <w:widowControl/>
              <w:jc w:val="center"/>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企业业绩</w:t>
            </w:r>
          </w:p>
          <w:p w:rsidR="00DC4290" w:rsidRPr="000551E9" w:rsidRDefault="00DC4290" w:rsidP="00DC4290">
            <w:pPr>
              <w:widowControl/>
              <w:jc w:val="center"/>
            </w:pPr>
            <w:r w:rsidRPr="000551E9">
              <w:rPr>
                <w:rFonts w:asciiTheme="minorEastAsia" w:eastAsiaTheme="minorEastAsia" w:hAnsiTheme="minorEastAsia" w:cs="宋体" w:hint="eastAsia"/>
                <w:kern w:val="0"/>
                <w:szCs w:val="21"/>
              </w:rPr>
              <w:t>（20分）</w:t>
            </w:r>
          </w:p>
        </w:tc>
        <w:tc>
          <w:tcPr>
            <w:tcW w:w="4583" w:type="dxa"/>
            <w:tcBorders>
              <w:top w:val="single" w:sz="4" w:space="0" w:color="auto"/>
              <w:left w:val="single" w:sz="4" w:space="0" w:color="auto"/>
              <w:bottom w:val="single" w:sz="4" w:space="0" w:color="auto"/>
              <w:right w:val="single" w:sz="4" w:space="0" w:color="auto"/>
            </w:tcBorders>
            <w:vAlign w:val="center"/>
          </w:tcPr>
          <w:p w:rsidR="00DC4290" w:rsidRDefault="00DC4290" w:rsidP="00DC4290">
            <w:pPr>
              <w:ind w:leftChars="20" w:left="42" w:rightChars="20" w:right="42"/>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1、2018年12月1日至今承接过普通国省道公路路网监测设施维护项目，每有一个得4分，最多12分；</w:t>
            </w:r>
          </w:p>
          <w:p w:rsidR="00DC4290" w:rsidRDefault="00DC4290" w:rsidP="00DC4290">
            <w:pPr>
              <w:ind w:leftChars="20" w:left="42" w:rightChars="20" w:right="42"/>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2、2018年12月1日至今承接过普通国省道公路路网监测设施检测项目，每有一个得4分，最多得8分。</w:t>
            </w:r>
          </w:p>
          <w:p w:rsidR="00DC4290" w:rsidRDefault="00DC4290" w:rsidP="00DC4290">
            <w:pPr>
              <w:ind w:leftChars="20" w:left="42" w:rightChars="20" w:right="42"/>
              <w:rPr>
                <w:rFonts w:asciiTheme="minorEastAsia" w:eastAsiaTheme="minorEastAsia" w:hAnsiTheme="minorEastAsia" w:cs="宋体"/>
                <w:b/>
                <w:kern w:val="0"/>
                <w:szCs w:val="21"/>
              </w:rPr>
            </w:pPr>
          </w:p>
          <w:p w:rsidR="00DC4290" w:rsidRPr="000551E9" w:rsidRDefault="00DC4290" w:rsidP="00DC4290">
            <w:pPr>
              <w:ind w:leftChars="20" w:left="42" w:rightChars="20" w:right="42"/>
              <w:rPr>
                <w:rFonts w:asciiTheme="minorEastAsia" w:eastAsiaTheme="minorEastAsia" w:hAnsiTheme="minorEastAsia" w:cs="宋体"/>
                <w:b/>
                <w:bCs/>
                <w:kern w:val="0"/>
                <w:szCs w:val="21"/>
              </w:rPr>
            </w:pPr>
            <w:r w:rsidRPr="000B4994">
              <w:rPr>
                <w:rFonts w:asciiTheme="minorEastAsia" w:eastAsiaTheme="minorEastAsia" w:hAnsiTheme="minorEastAsia" w:cs="宋体" w:hint="eastAsia"/>
                <w:b/>
                <w:kern w:val="0"/>
                <w:szCs w:val="21"/>
              </w:rPr>
              <w:t>注：</w:t>
            </w:r>
            <w:r w:rsidRPr="00CD53A2">
              <w:rPr>
                <w:rFonts w:asciiTheme="minorEastAsia" w:eastAsiaTheme="minorEastAsia" w:hAnsiTheme="minorEastAsia" w:cs="宋体" w:hint="eastAsia"/>
                <w:b/>
                <w:kern w:val="0"/>
                <w:szCs w:val="21"/>
              </w:rPr>
              <w:t>本项同一项目业绩仅计分一次；</w:t>
            </w:r>
          </w:p>
        </w:tc>
        <w:tc>
          <w:tcPr>
            <w:tcW w:w="3261" w:type="dxa"/>
            <w:tcBorders>
              <w:top w:val="single" w:sz="4" w:space="0" w:color="auto"/>
              <w:left w:val="single" w:sz="4" w:space="0" w:color="auto"/>
              <w:bottom w:val="single" w:sz="4" w:space="0" w:color="auto"/>
              <w:right w:val="single" w:sz="4" w:space="0" w:color="auto"/>
            </w:tcBorders>
            <w:vAlign w:val="center"/>
          </w:tcPr>
          <w:p w:rsidR="00DC4290" w:rsidRPr="00A82BA7" w:rsidRDefault="00DC4290" w:rsidP="00DC4290">
            <w:pPr>
              <w:widowControl/>
              <w:jc w:val="left"/>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应提供中标通知书（如有）、合同复印件并加盖公章，时间以合同签订时间或业主出具的证明材料为准，若提供资料不能完整反映业绩内容，另需由业主出具证明材料。</w:t>
            </w:r>
          </w:p>
          <w:p w:rsidR="00DC4290" w:rsidRPr="000B4994" w:rsidRDefault="00DC4290" w:rsidP="00DC4290">
            <w:pPr>
              <w:pStyle w:val="3"/>
              <w:adjustRightInd w:val="0"/>
              <w:snapToGrid w:val="0"/>
              <w:spacing w:before="0" w:after="0" w:line="240" w:lineRule="auto"/>
            </w:pPr>
            <w:r w:rsidRPr="000B4994">
              <w:rPr>
                <w:rFonts w:asciiTheme="minorEastAsia" w:eastAsiaTheme="minorEastAsia" w:hAnsiTheme="minorEastAsia" w:cs="宋体" w:hint="eastAsia"/>
                <w:bCs/>
                <w:kern w:val="0"/>
                <w:sz w:val="21"/>
                <w:szCs w:val="21"/>
              </w:rPr>
              <w:t>注：企业业绩与</w:t>
            </w:r>
            <w:r>
              <w:rPr>
                <w:rFonts w:asciiTheme="minorEastAsia" w:eastAsiaTheme="minorEastAsia" w:hAnsiTheme="minorEastAsia" w:cs="宋体" w:hint="eastAsia"/>
                <w:bCs/>
                <w:kern w:val="0"/>
                <w:sz w:val="21"/>
                <w:szCs w:val="21"/>
              </w:rPr>
              <w:t>人员</w:t>
            </w:r>
            <w:r w:rsidRPr="000B4994">
              <w:rPr>
                <w:rFonts w:asciiTheme="minorEastAsia" w:eastAsiaTheme="minorEastAsia" w:hAnsiTheme="minorEastAsia" w:cs="宋体" w:hint="eastAsia"/>
                <w:bCs/>
                <w:kern w:val="0"/>
                <w:sz w:val="21"/>
                <w:szCs w:val="21"/>
              </w:rPr>
              <w:t>业绩可以重复计分。</w:t>
            </w:r>
          </w:p>
        </w:tc>
      </w:tr>
      <w:tr w:rsidR="00DC4290" w:rsidRPr="00A2370F" w:rsidTr="00DC4290">
        <w:trPr>
          <w:trHeight w:val="1735"/>
          <w:jc w:val="center"/>
        </w:trPr>
        <w:tc>
          <w:tcPr>
            <w:tcW w:w="509" w:type="dxa"/>
            <w:vMerge w:val="restart"/>
            <w:tcBorders>
              <w:top w:val="single" w:sz="4" w:space="0" w:color="auto"/>
              <w:left w:val="single" w:sz="4" w:space="0" w:color="auto"/>
              <w:right w:val="single" w:sz="4" w:space="0" w:color="auto"/>
            </w:tcBorders>
            <w:vAlign w:val="center"/>
          </w:tcPr>
          <w:p w:rsidR="00DC4290" w:rsidRPr="00A2370F" w:rsidRDefault="00DC4290" w:rsidP="00DC4290">
            <w:pPr>
              <w:jc w:val="center"/>
              <w:rPr>
                <w:rFonts w:ascii="宋体" w:hAnsi="宋体"/>
                <w:szCs w:val="21"/>
              </w:rPr>
            </w:pPr>
            <w:r>
              <w:rPr>
                <w:rFonts w:ascii="宋体" w:hAnsi="宋体" w:hint="eastAsia"/>
                <w:szCs w:val="21"/>
              </w:rPr>
              <w:t>3</w:t>
            </w:r>
          </w:p>
        </w:tc>
        <w:tc>
          <w:tcPr>
            <w:tcW w:w="1252" w:type="dxa"/>
            <w:vMerge w:val="restart"/>
            <w:tcBorders>
              <w:top w:val="single" w:sz="4" w:space="0" w:color="auto"/>
              <w:left w:val="single" w:sz="4" w:space="0" w:color="auto"/>
              <w:right w:val="single" w:sz="4" w:space="0" w:color="auto"/>
            </w:tcBorders>
            <w:vAlign w:val="center"/>
          </w:tcPr>
          <w:p w:rsidR="00DC4290" w:rsidRPr="00BD5ECC" w:rsidRDefault="00DC4290" w:rsidP="00C618E0">
            <w:pPr>
              <w:jc w:val="center"/>
              <w:rPr>
                <w:rFonts w:ascii="宋体" w:hAnsi="宋体" w:cs="宋体"/>
                <w:kern w:val="0"/>
                <w:szCs w:val="21"/>
              </w:rPr>
            </w:pPr>
            <w:r w:rsidRPr="00382BD2">
              <w:rPr>
                <w:rFonts w:asciiTheme="minorEastAsia" w:eastAsiaTheme="minorEastAsia" w:hAnsiTheme="minorEastAsia" w:hint="eastAsia"/>
                <w:szCs w:val="21"/>
              </w:rPr>
              <w:t>项目负责人（</w:t>
            </w:r>
            <w:r w:rsidR="00C618E0">
              <w:rPr>
                <w:rFonts w:asciiTheme="minorEastAsia" w:eastAsiaTheme="minorEastAsia" w:hAnsiTheme="minorEastAsia" w:hint="eastAsia"/>
                <w:szCs w:val="21"/>
              </w:rPr>
              <w:t>20</w:t>
            </w:r>
            <w:r w:rsidRPr="00382BD2">
              <w:rPr>
                <w:rFonts w:asciiTheme="minorEastAsia" w:eastAsiaTheme="minorEastAsia" w:hAnsiTheme="minorEastAsia" w:hint="eastAsia"/>
                <w:szCs w:val="21"/>
              </w:rPr>
              <w:t>分）</w:t>
            </w:r>
          </w:p>
        </w:tc>
        <w:tc>
          <w:tcPr>
            <w:tcW w:w="4583" w:type="dxa"/>
            <w:tcBorders>
              <w:top w:val="single" w:sz="4" w:space="0" w:color="auto"/>
              <w:left w:val="single" w:sz="4" w:space="0" w:color="auto"/>
              <w:bottom w:val="single" w:sz="4" w:space="0" w:color="auto"/>
              <w:right w:val="single" w:sz="4" w:space="0" w:color="auto"/>
            </w:tcBorders>
            <w:vAlign w:val="center"/>
          </w:tcPr>
          <w:p w:rsidR="00DC4290" w:rsidRPr="00382BD2" w:rsidRDefault="00DC4290" w:rsidP="00C618E0">
            <w:pPr>
              <w:ind w:leftChars="20" w:left="42" w:rightChars="20" w:right="42"/>
              <w:rPr>
                <w:rFonts w:asciiTheme="minorEastAsia" w:eastAsiaTheme="minorEastAsia" w:hAnsiTheme="minorEastAsia" w:cs="宋体"/>
                <w:kern w:val="0"/>
                <w:szCs w:val="21"/>
              </w:rPr>
            </w:pPr>
            <w:r w:rsidRPr="00382BD2">
              <w:rPr>
                <w:rFonts w:asciiTheme="minorEastAsia" w:eastAsiaTheme="minorEastAsia" w:hAnsiTheme="minorEastAsia" w:cs="宋体" w:hint="eastAsia"/>
                <w:kern w:val="0"/>
                <w:szCs w:val="21"/>
              </w:rPr>
              <w:t>拟投入的项目负责人具有中级职称得</w:t>
            </w:r>
            <w:r w:rsidR="00C618E0">
              <w:rPr>
                <w:rFonts w:asciiTheme="minorEastAsia" w:eastAsiaTheme="minorEastAsia" w:hAnsiTheme="minorEastAsia" w:cs="宋体" w:hint="eastAsia"/>
                <w:kern w:val="0"/>
                <w:szCs w:val="21"/>
              </w:rPr>
              <w:t>3</w:t>
            </w:r>
            <w:r w:rsidRPr="00382BD2">
              <w:rPr>
                <w:rFonts w:asciiTheme="minorEastAsia" w:eastAsiaTheme="minorEastAsia" w:hAnsiTheme="minorEastAsia" w:cs="宋体" w:hint="eastAsia"/>
                <w:kern w:val="0"/>
                <w:szCs w:val="21"/>
              </w:rPr>
              <w:t>分；具有高级及以上职称得</w:t>
            </w:r>
            <w:r w:rsidR="00C618E0">
              <w:rPr>
                <w:rFonts w:asciiTheme="minorEastAsia" w:eastAsiaTheme="minorEastAsia" w:hAnsiTheme="minorEastAsia" w:cs="宋体" w:hint="eastAsia"/>
                <w:kern w:val="0"/>
                <w:szCs w:val="21"/>
              </w:rPr>
              <w:t>4</w:t>
            </w:r>
            <w:r w:rsidRPr="00382BD2">
              <w:rPr>
                <w:rFonts w:asciiTheme="minorEastAsia" w:eastAsiaTheme="minorEastAsia" w:hAnsiTheme="minorEastAsia" w:cs="宋体" w:hint="eastAsia"/>
                <w:kern w:val="0"/>
                <w:szCs w:val="21"/>
              </w:rPr>
              <w:t>分。本项最高得</w:t>
            </w:r>
            <w:r w:rsidR="00C618E0">
              <w:rPr>
                <w:rFonts w:asciiTheme="minorEastAsia" w:eastAsiaTheme="minorEastAsia" w:hAnsiTheme="minorEastAsia" w:cs="宋体" w:hint="eastAsia"/>
                <w:kern w:val="0"/>
                <w:szCs w:val="21"/>
              </w:rPr>
              <w:t>4</w:t>
            </w:r>
            <w:r w:rsidRPr="00382BD2">
              <w:rPr>
                <w:rFonts w:asciiTheme="minorEastAsia" w:eastAsiaTheme="minorEastAsia" w:hAnsiTheme="minorEastAsia" w:cs="宋体" w:hint="eastAsia"/>
                <w:kern w:val="0"/>
                <w:szCs w:val="21"/>
              </w:rPr>
              <w:t>分。</w:t>
            </w:r>
          </w:p>
        </w:tc>
        <w:tc>
          <w:tcPr>
            <w:tcW w:w="3261" w:type="dxa"/>
            <w:tcBorders>
              <w:top w:val="single" w:sz="4" w:space="0" w:color="auto"/>
              <w:left w:val="single" w:sz="4" w:space="0" w:color="auto"/>
              <w:right w:val="single" w:sz="4" w:space="0" w:color="auto"/>
            </w:tcBorders>
            <w:vAlign w:val="center"/>
          </w:tcPr>
          <w:p w:rsidR="00DC4290" w:rsidRPr="000551E9" w:rsidRDefault="00DC4290" w:rsidP="00DC4290">
            <w:pPr>
              <w:widowControl/>
              <w:jc w:val="left"/>
              <w:rPr>
                <w:rFonts w:asciiTheme="minorEastAsia" w:eastAsiaTheme="minorEastAsia" w:hAnsiTheme="minorEastAsia" w:cs="宋体"/>
                <w:kern w:val="0"/>
                <w:szCs w:val="21"/>
              </w:rPr>
            </w:pPr>
            <w:r w:rsidRPr="000551E9">
              <w:rPr>
                <w:rFonts w:ascii="宋体" w:hAnsi="宋体" w:cs="宋体" w:hint="eastAsia"/>
                <w:szCs w:val="21"/>
              </w:rPr>
              <w:t>1、需提供供应商为其缴纳的近半年内连续三个月的社会基本养老保险的参保缴费证明复印件</w:t>
            </w:r>
            <w:r w:rsidRPr="000551E9">
              <w:rPr>
                <w:rFonts w:asciiTheme="minorEastAsia" w:eastAsiaTheme="minorEastAsia" w:hAnsiTheme="minorEastAsia" w:cs="宋体" w:hint="eastAsia"/>
                <w:kern w:val="0"/>
                <w:szCs w:val="21"/>
              </w:rPr>
              <w:t>并加盖供应商公章</w:t>
            </w:r>
            <w:r w:rsidRPr="000551E9">
              <w:rPr>
                <w:rFonts w:ascii="宋体" w:hAnsi="宋体" w:cs="宋体" w:hint="eastAsia"/>
                <w:szCs w:val="21"/>
              </w:rPr>
              <w:t>。</w:t>
            </w:r>
          </w:p>
          <w:p w:rsidR="00DC4290" w:rsidRPr="000551E9" w:rsidRDefault="00DC4290" w:rsidP="00DC4290">
            <w:pPr>
              <w:widowControl/>
              <w:jc w:val="left"/>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2、应提供职称证证书复印件并加盖供应商公章。</w:t>
            </w:r>
          </w:p>
          <w:p w:rsidR="00DC4290" w:rsidRPr="000551E9" w:rsidRDefault="00DC4290" w:rsidP="00DC4290">
            <w:pPr>
              <w:widowControl/>
              <w:jc w:val="left"/>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以上材料提供不全或未提供不得分。</w:t>
            </w:r>
          </w:p>
        </w:tc>
      </w:tr>
      <w:tr w:rsidR="00DC4290" w:rsidRPr="00A2370F" w:rsidTr="00DC4290">
        <w:trPr>
          <w:trHeight w:val="1844"/>
          <w:jc w:val="center"/>
        </w:trPr>
        <w:tc>
          <w:tcPr>
            <w:tcW w:w="509" w:type="dxa"/>
            <w:vMerge/>
            <w:tcBorders>
              <w:left w:val="single" w:sz="4" w:space="0" w:color="auto"/>
              <w:right w:val="single" w:sz="4" w:space="0" w:color="auto"/>
            </w:tcBorders>
            <w:vAlign w:val="center"/>
          </w:tcPr>
          <w:p w:rsidR="00DC4290" w:rsidRPr="00A2370F" w:rsidRDefault="00DC4290" w:rsidP="00A21831">
            <w:pPr>
              <w:jc w:val="center"/>
              <w:rPr>
                <w:rFonts w:ascii="宋体" w:hAnsi="宋体"/>
                <w:szCs w:val="21"/>
              </w:rPr>
            </w:pPr>
          </w:p>
        </w:tc>
        <w:tc>
          <w:tcPr>
            <w:tcW w:w="1252" w:type="dxa"/>
            <w:vMerge/>
            <w:tcBorders>
              <w:left w:val="single" w:sz="4" w:space="0" w:color="auto"/>
              <w:right w:val="single" w:sz="4" w:space="0" w:color="auto"/>
            </w:tcBorders>
            <w:vAlign w:val="center"/>
          </w:tcPr>
          <w:p w:rsidR="00DC4290" w:rsidRPr="00BD5ECC" w:rsidRDefault="00DC4290" w:rsidP="00DC4290">
            <w:pPr>
              <w:rPr>
                <w:rFonts w:ascii="宋体" w:hAnsi="宋体" w:cs="宋体"/>
                <w:kern w:val="0"/>
                <w:szCs w:val="21"/>
              </w:rPr>
            </w:pPr>
          </w:p>
        </w:tc>
        <w:tc>
          <w:tcPr>
            <w:tcW w:w="4583" w:type="dxa"/>
            <w:tcBorders>
              <w:top w:val="single" w:sz="4" w:space="0" w:color="auto"/>
              <w:left w:val="single" w:sz="4" w:space="0" w:color="auto"/>
              <w:bottom w:val="single" w:sz="4" w:space="0" w:color="auto"/>
              <w:right w:val="single" w:sz="4" w:space="0" w:color="auto"/>
            </w:tcBorders>
            <w:vAlign w:val="center"/>
          </w:tcPr>
          <w:p w:rsidR="00DC4290" w:rsidRPr="00382BD2" w:rsidRDefault="00DC4290" w:rsidP="00DC4290">
            <w:pPr>
              <w:ind w:leftChars="20" w:left="42" w:rightChars="20" w:right="42"/>
              <w:rPr>
                <w:rFonts w:asciiTheme="minorEastAsia" w:eastAsiaTheme="minorEastAsia" w:hAnsiTheme="minorEastAsia" w:cs="宋体"/>
                <w:kern w:val="0"/>
                <w:szCs w:val="21"/>
              </w:rPr>
            </w:pPr>
            <w:r w:rsidRPr="00382BD2">
              <w:rPr>
                <w:rFonts w:asciiTheme="minorEastAsia" w:eastAsiaTheme="minorEastAsia" w:hAnsiTheme="minorEastAsia" w:cs="宋体" w:hint="eastAsia"/>
                <w:kern w:val="0"/>
                <w:szCs w:val="21"/>
              </w:rPr>
              <w:t>1、2018年12月1日至今担任过普通国省</w:t>
            </w:r>
            <w:r>
              <w:rPr>
                <w:rFonts w:asciiTheme="minorEastAsia" w:eastAsiaTheme="minorEastAsia" w:hAnsiTheme="minorEastAsia" w:cs="宋体" w:hint="eastAsia"/>
                <w:kern w:val="0"/>
                <w:szCs w:val="21"/>
              </w:rPr>
              <w:t>道</w:t>
            </w:r>
            <w:r w:rsidRPr="00382BD2">
              <w:rPr>
                <w:rFonts w:asciiTheme="minorEastAsia" w:eastAsiaTheme="minorEastAsia" w:hAnsiTheme="minorEastAsia" w:cs="宋体" w:hint="eastAsia"/>
                <w:kern w:val="0"/>
                <w:szCs w:val="21"/>
              </w:rPr>
              <w:t>公路路网监测设施维护项目的项目负责人或技术负责人。每有一个得4分，最多得8分。</w:t>
            </w:r>
          </w:p>
          <w:p w:rsidR="00DC4290" w:rsidRPr="00382BD2" w:rsidRDefault="00DC4290" w:rsidP="00DC4290">
            <w:pPr>
              <w:ind w:leftChars="20" w:left="42" w:rightChars="20" w:right="42"/>
              <w:rPr>
                <w:rFonts w:asciiTheme="minorEastAsia" w:eastAsiaTheme="minorEastAsia" w:hAnsiTheme="minorEastAsia" w:cs="宋体"/>
                <w:b/>
                <w:kern w:val="0"/>
                <w:szCs w:val="21"/>
              </w:rPr>
            </w:pPr>
            <w:r w:rsidRPr="00382BD2">
              <w:rPr>
                <w:rFonts w:asciiTheme="minorEastAsia" w:eastAsiaTheme="minorEastAsia" w:hAnsiTheme="minorEastAsia" w:cs="宋体" w:hint="eastAsia"/>
                <w:kern w:val="0"/>
                <w:szCs w:val="21"/>
              </w:rPr>
              <w:t>2、2018年12月1日至今担任过普通国省</w:t>
            </w:r>
            <w:r>
              <w:rPr>
                <w:rFonts w:asciiTheme="minorEastAsia" w:eastAsiaTheme="minorEastAsia" w:hAnsiTheme="minorEastAsia" w:cs="宋体" w:hint="eastAsia"/>
                <w:kern w:val="0"/>
                <w:szCs w:val="21"/>
              </w:rPr>
              <w:t>道</w:t>
            </w:r>
            <w:r w:rsidRPr="00382BD2">
              <w:rPr>
                <w:rFonts w:asciiTheme="minorEastAsia" w:eastAsiaTheme="minorEastAsia" w:hAnsiTheme="minorEastAsia" w:cs="宋体" w:hint="eastAsia"/>
                <w:kern w:val="0"/>
                <w:szCs w:val="21"/>
              </w:rPr>
              <w:t>公路路网监测设施检测项目的项目负责人或技术负责人。每有一个得4分，最多得8分。</w:t>
            </w:r>
          </w:p>
          <w:p w:rsidR="00DC4290" w:rsidRPr="00382BD2" w:rsidRDefault="00DC4290" w:rsidP="00DC4290">
            <w:pPr>
              <w:ind w:leftChars="20" w:left="42" w:rightChars="20" w:right="42"/>
              <w:rPr>
                <w:rFonts w:asciiTheme="minorEastAsia" w:eastAsiaTheme="minorEastAsia" w:hAnsiTheme="minorEastAsia" w:cs="宋体"/>
                <w:b/>
                <w:kern w:val="0"/>
                <w:szCs w:val="21"/>
              </w:rPr>
            </w:pPr>
          </w:p>
          <w:p w:rsidR="00DC4290" w:rsidRPr="00382BD2" w:rsidRDefault="009A2A97" w:rsidP="00DC4290">
            <w:pPr>
              <w:ind w:leftChars="20" w:left="42" w:rightChars="20" w:right="42"/>
              <w:rPr>
                <w:rFonts w:asciiTheme="minorEastAsia" w:eastAsiaTheme="minorEastAsia" w:hAnsiTheme="minorEastAsia" w:cs="宋体"/>
                <w:kern w:val="0"/>
                <w:szCs w:val="21"/>
              </w:rPr>
            </w:pPr>
            <w:r>
              <w:rPr>
                <w:rFonts w:asciiTheme="minorEastAsia" w:eastAsiaTheme="minorEastAsia" w:hAnsiTheme="minorEastAsia" w:cs="宋体" w:hint="eastAsia"/>
                <w:b/>
                <w:kern w:val="0"/>
                <w:szCs w:val="21"/>
              </w:rPr>
              <w:t>注：本项同一项目业绩仅计分一次。</w:t>
            </w:r>
          </w:p>
        </w:tc>
        <w:tc>
          <w:tcPr>
            <w:tcW w:w="3261" w:type="dxa"/>
            <w:tcBorders>
              <w:left w:val="single" w:sz="4" w:space="0" w:color="auto"/>
              <w:right w:val="single" w:sz="4" w:space="0" w:color="auto"/>
            </w:tcBorders>
            <w:vAlign w:val="center"/>
          </w:tcPr>
          <w:p w:rsidR="00DC4290" w:rsidRDefault="00DC4290" w:rsidP="00DC4290">
            <w:pPr>
              <w:widowControl/>
              <w:jc w:val="left"/>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应提供中标通知书（如有）、合同复印件并加盖公章，时间以合同签订时间或业主出具的证明材料为准，若提供资料不能完整反映办法要求（如项目负责人在本项目中所担任职务、工作内容等），另需由业主出具证明材料。</w:t>
            </w:r>
          </w:p>
          <w:p w:rsidR="00DC4290" w:rsidRPr="00A82BA7" w:rsidRDefault="00DC4290" w:rsidP="00DC4290">
            <w:pPr>
              <w:widowControl/>
              <w:jc w:val="left"/>
              <w:rPr>
                <w:rFonts w:asciiTheme="minorEastAsia" w:eastAsiaTheme="minorEastAsia" w:hAnsiTheme="minorEastAsia" w:cs="宋体"/>
                <w:b/>
                <w:kern w:val="0"/>
                <w:szCs w:val="21"/>
              </w:rPr>
            </w:pPr>
            <w:r w:rsidRPr="00A82BA7">
              <w:rPr>
                <w:rFonts w:asciiTheme="minorEastAsia" w:eastAsiaTheme="minorEastAsia" w:hAnsiTheme="minorEastAsia" w:cs="宋体" w:hint="eastAsia"/>
                <w:b/>
                <w:bCs/>
                <w:kern w:val="0"/>
                <w:szCs w:val="21"/>
              </w:rPr>
              <w:t>注：企业业绩与人员业绩可以重复计分。</w:t>
            </w:r>
          </w:p>
        </w:tc>
      </w:tr>
      <w:tr w:rsidR="00DC4290" w:rsidRPr="00A2370F" w:rsidTr="00DC4290">
        <w:trPr>
          <w:trHeight w:val="1844"/>
          <w:jc w:val="center"/>
        </w:trPr>
        <w:tc>
          <w:tcPr>
            <w:tcW w:w="509" w:type="dxa"/>
            <w:vMerge w:val="restart"/>
            <w:tcBorders>
              <w:top w:val="single" w:sz="4" w:space="0" w:color="auto"/>
              <w:left w:val="single" w:sz="4" w:space="0" w:color="auto"/>
              <w:right w:val="single" w:sz="4" w:space="0" w:color="auto"/>
            </w:tcBorders>
            <w:vAlign w:val="center"/>
          </w:tcPr>
          <w:p w:rsidR="00DC4290" w:rsidRPr="00A2370F" w:rsidRDefault="00DC4290" w:rsidP="00A21831">
            <w:pPr>
              <w:jc w:val="center"/>
              <w:rPr>
                <w:rFonts w:ascii="宋体" w:hAnsi="宋体"/>
                <w:szCs w:val="21"/>
              </w:rPr>
            </w:pPr>
            <w:r>
              <w:rPr>
                <w:rFonts w:ascii="宋体" w:hAnsi="宋体" w:hint="eastAsia"/>
                <w:szCs w:val="21"/>
              </w:rPr>
              <w:t>4</w:t>
            </w:r>
          </w:p>
        </w:tc>
        <w:tc>
          <w:tcPr>
            <w:tcW w:w="1252" w:type="dxa"/>
            <w:vMerge w:val="restart"/>
            <w:tcBorders>
              <w:left w:val="single" w:sz="4" w:space="0" w:color="auto"/>
              <w:right w:val="single" w:sz="4" w:space="0" w:color="auto"/>
            </w:tcBorders>
            <w:vAlign w:val="center"/>
          </w:tcPr>
          <w:p w:rsidR="00DC4290" w:rsidRPr="00BD5ECC" w:rsidRDefault="00DC4290" w:rsidP="00DC4290">
            <w:pPr>
              <w:rPr>
                <w:rFonts w:ascii="宋体" w:hAnsi="宋体" w:cs="宋体"/>
                <w:kern w:val="0"/>
                <w:szCs w:val="21"/>
              </w:rPr>
            </w:pPr>
            <w:r w:rsidRPr="000551E9">
              <w:rPr>
                <w:rFonts w:asciiTheme="minorEastAsia" w:eastAsiaTheme="minorEastAsia" w:hAnsiTheme="minorEastAsia" w:cs="宋体" w:hint="eastAsia"/>
                <w:kern w:val="0"/>
                <w:szCs w:val="21"/>
              </w:rPr>
              <w:t>项目组成员（除项目负责人以外）（7分）</w:t>
            </w:r>
          </w:p>
        </w:tc>
        <w:tc>
          <w:tcPr>
            <w:tcW w:w="4583" w:type="dxa"/>
            <w:tcBorders>
              <w:top w:val="single" w:sz="4" w:space="0" w:color="auto"/>
              <w:left w:val="single" w:sz="4" w:space="0" w:color="auto"/>
              <w:bottom w:val="single" w:sz="4" w:space="0" w:color="auto"/>
              <w:right w:val="single" w:sz="4" w:space="0" w:color="auto"/>
            </w:tcBorders>
            <w:vAlign w:val="center"/>
          </w:tcPr>
          <w:p w:rsidR="00DC4290" w:rsidRPr="00382BD2" w:rsidRDefault="00DC4290" w:rsidP="00DC4290">
            <w:pPr>
              <w:widowControl/>
              <w:rPr>
                <w:rFonts w:ascii="宋体" w:hAnsi="宋体" w:cs="宋体"/>
                <w:szCs w:val="21"/>
              </w:rPr>
            </w:pPr>
            <w:r w:rsidRPr="00382BD2">
              <w:rPr>
                <w:rFonts w:ascii="宋体" w:hAnsi="宋体" w:cs="宋体" w:hint="eastAsia"/>
                <w:szCs w:val="21"/>
              </w:rPr>
              <w:t>项目成员（除项目负责人以外）具有中级职称得2分；具有高级及以上职称得3分。本项限评1人，最高得3分。</w:t>
            </w:r>
          </w:p>
        </w:tc>
        <w:tc>
          <w:tcPr>
            <w:tcW w:w="3261" w:type="dxa"/>
            <w:tcBorders>
              <w:left w:val="single" w:sz="4" w:space="0" w:color="auto"/>
              <w:right w:val="single" w:sz="4" w:space="0" w:color="auto"/>
            </w:tcBorders>
            <w:vAlign w:val="center"/>
          </w:tcPr>
          <w:p w:rsidR="00DC4290" w:rsidRPr="000551E9" w:rsidRDefault="00DC4290" w:rsidP="00DC4290">
            <w:pPr>
              <w:widowControl/>
              <w:jc w:val="left"/>
              <w:rPr>
                <w:rFonts w:asciiTheme="minorEastAsia" w:eastAsiaTheme="minorEastAsia" w:hAnsiTheme="minorEastAsia" w:cs="宋体"/>
                <w:kern w:val="0"/>
                <w:szCs w:val="21"/>
              </w:rPr>
            </w:pPr>
            <w:r w:rsidRPr="000551E9">
              <w:rPr>
                <w:rFonts w:ascii="宋体" w:hAnsi="宋体" w:cs="宋体" w:hint="eastAsia"/>
                <w:szCs w:val="21"/>
              </w:rPr>
              <w:t>1、需提供供应商为其缴纳的近半年内连续三个月的社会基本养老保险的参保缴费证明复印件</w:t>
            </w:r>
            <w:r w:rsidRPr="000551E9">
              <w:rPr>
                <w:rFonts w:asciiTheme="minorEastAsia" w:eastAsiaTheme="minorEastAsia" w:hAnsiTheme="minorEastAsia" w:cs="宋体" w:hint="eastAsia"/>
                <w:kern w:val="0"/>
                <w:szCs w:val="21"/>
              </w:rPr>
              <w:t>并加盖供应商公章</w:t>
            </w:r>
            <w:r w:rsidRPr="000551E9">
              <w:rPr>
                <w:rFonts w:ascii="宋体" w:hAnsi="宋体" w:cs="宋体" w:hint="eastAsia"/>
                <w:szCs w:val="21"/>
              </w:rPr>
              <w:t>。</w:t>
            </w:r>
          </w:p>
          <w:p w:rsidR="00DC4290" w:rsidRPr="000551E9" w:rsidRDefault="00DC4290" w:rsidP="00DC4290">
            <w:pPr>
              <w:widowControl/>
              <w:jc w:val="left"/>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2、应提供职称证证书复印件并加盖供应商公章。</w:t>
            </w:r>
          </w:p>
          <w:p w:rsidR="00DC4290" w:rsidRPr="000551E9" w:rsidRDefault="00DC4290" w:rsidP="00DC4290">
            <w:pPr>
              <w:widowControl/>
              <w:jc w:val="left"/>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以上材料提供不全或未提供不得分。</w:t>
            </w:r>
          </w:p>
        </w:tc>
      </w:tr>
      <w:tr w:rsidR="00DC4290" w:rsidRPr="00A2370F" w:rsidTr="00DC4290">
        <w:trPr>
          <w:trHeight w:val="1844"/>
          <w:jc w:val="center"/>
        </w:trPr>
        <w:tc>
          <w:tcPr>
            <w:tcW w:w="509" w:type="dxa"/>
            <w:vMerge/>
            <w:tcBorders>
              <w:left w:val="single" w:sz="4" w:space="0" w:color="auto"/>
              <w:right w:val="single" w:sz="4" w:space="0" w:color="auto"/>
            </w:tcBorders>
            <w:vAlign w:val="center"/>
          </w:tcPr>
          <w:p w:rsidR="00DC4290" w:rsidRDefault="00DC4290" w:rsidP="00A21831">
            <w:pPr>
              <w:jc w:val="center"/>
              <w:rPr>
                <w:rFonts w:ascii="宋体" w:hAnsi="宋体"/>
                <w:szCs w:val="21"/>
              </w:rPr>
            </w:pPr>
          </w:p>
        </w:tc>
        <w:tc>
          <w:tcPr>
            <w:tcW w:w="1252" w:type="dxa"/>
            <w:vMerge/>
            <w:tcBorders>
              <w:left w:val="single" w:sz="4" w:space="0" w:color="auto"/>
              <w:right w:val="single" w:sz="4" w:space="0" w:color="auto"/>
            </w:tcBorders>
            <w:vAlign w:val="center"/>
          </w:tcPr>
          <w:p w:rsidR="00DC4290" w:rsidRPr="000551E9" w:rsidRDefault="00DC4290" w:rsidP="00DC4290">
            <w:pPr>
              <w:rPr>
                <w:rFonts w:asciiTheme="minorEastAsia" w:eastAsiaTheme="minorEastAsia" w:hAnsiTheme="minorEastAsia" w:cs="宋体"/>
                <w:kern w:val="0"/>
                <w:szCs w:val="21"/>
              </w:rPr>
            </w:pPr>
          </w:p>
        </w:tc>
        <w:tc>
          <w:tcPr>
            <w:tcW w:w="4583" w:type="dxa"/>
            <w:tcBorders>
              <w:top w:val="single" w:sz="4" w:space="0" w:color="auto"/>
              <w:left w:val="single" w:sz="4" w:space="0" w:color="auto"/>
              <w:bottom w:val="single" w:sz="4" w:space="0" w:color="auto"/>
              <w:right w:val="single" w:sz="4" w:space="0" w:color="auto"/>
            </w:tcBorders>
            <w:vAlign w:val="center"/>
          </w:tcPr>
          <w:p w:rsidR="00DC4290" w:rsidRPr="00382BD2" w:rsidRDefault="00DC4290" w:rsidP="00DC4290">
            <w:pPr>
              <w:widowControl/>
              <w:rPr>
                <w:rFonts w:ascii="宋体" w:hAnsi="宋体" w:cs="宋体"/>
                <w:szCs w:val="21"/>
              </w:rPr>
            </w:pPr>
            <w:r w:rsidRPr="00382BD2">
              <w:rPr>
                <w:rFonts w:asciiTheme="minorEastAsia" w:eastAsiaTheme="minorEastAsia" w:hAnsiTheme="minorEastAsia" w:cs="宋体" w:hint="eastAsia"/>
                <w:kern w:val="0"/>
                <w:szCs w:val="21"/>
              </w:rPr>
              <w:t>项目组成员（除项目负责人以外）具有普通国省</w:t>
            </w:r>
            <w:r>
              <w:rPr>
                <w:rFonts w:asciiTheme="minorEastAsia" w:eastAsiaTheme="minorEastAsia" w:hAnsiTheme="minorEastAsia" w:cs="宋体" w:hint="eastAsia"/>
                <w:kern w:val="0"/>
                <w:szCs w:val="21"/>
              </w:rPr>
              <w:t>道</w:t>
            </w:r>
            <w:r w:rsidRPr="00382BD2">
              <w:rPr>
                <w:rFonts w:asciiTheme="minorEastAsia" w:eastAsiaTheme="minorEastAsia" w:hAnsiTheme="minorEastAsia" w:cs="宋体" w:hint="eastAsia"/>
                <w:kern w:val="0"/>
                <w:szCs w:val="21"/>
              </w:rPr>
              <w:t>公路路网监测设施维护或检测项目经历的，每有一个经历得2分，最多得4分。</w:t>
            </w:r>
          </w:p>
        </w:tc>
        <w:tc>
          <w:tcPr>
            <w:tcW w:w="3261" w:type="dxa"/>
            <w:tcBorders>
              <w:left w:val="single" w:sz="4" w:space="0" w:color="auto"/>
              <w:right w:val="single" w:sz="4" w:space="0" w:color="auto"/>
            </w:tcBorders>
            <w:vAlign w:val="center"/>
          </w:tcPr>
          <w:p w:rsidR="00DC4290" w:rsidRPr="000551E9" w:rsidRDefault="00DC4290" w:rsidP="00DC4290">
            <w:pPr>
              <w:widowControl/>
              <w:jc w:val="left"/>
            </w:pPr>
            <w:r w:rsidRPr="000551E9">
              <w:rPr>
                <w:rFonts w:ascii="宋体" w:hAnsi="宋体" w:cs="宋体" w:hint="eastAsia"/>
                <w:szCs w:val="21"/>
              </w:rPr>
              <w:t>应提供</w:t>
            </w:r>
            <w:r w:rsidRPr="000551E9">
              <w:rPr>
                <w:rFonts w:asciiTheme="minorEastAsia" w:eastAsiaTheme="minorEastAsia" w:hAnsiTheme="minorEastAsia" w:cs="宋体" w:hint="eastAsia"/>
                <w:kern w:val="0"/>
                <w:szCs w:val="21"/>
              </w:rPr>
              <w:t>中标通知书（如有）、合同复印件并加盖公章，若提供资料不能完整反映办法要求（如体现不出项目组成员名字等），另需由业主出具证明材料。</w:t>
            </w:r>
          </w:p>
        </w:tc>
      </w:tr>
      <w:tr w:rsidR="00DC4290" w:rsidRPr="00A2370F" w:rsidTr="007846B6">
        <w:trPr>
          <w:trHeight w:val="1701"/>
          <w:jc w:val="center"/>
        </w:trPr>
        <w:tc>
          <w:tcPr>
            <w:tcW w:w="509" w:type="dxa"/>
            <w:tcBorders>
              <w:left w:val="single" w:sz="4" w:space="0" w:color="auto"/>
              <w:right w:val="single" w:sz="4" w:space="0" w:color="auto"/>
            </w:tcBorders>
            <w:vAlign w:val="center"/>
          </w:tcPr>
          <w:p w:rsidR="00DC4290" w:rsidRPr="000551E9" w:rsidRDefault="00DC4290" w:rsidP="00DC4290">
            <w:pPr>
              <w:widowControl/>
              <w:ind w:firstLineChars="50" w:firstLine="105"/>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5</w:t>
            </w:r>
          </w:p>
        </w:tc>
        <w:tc>
          <w:tcPr>
            <w:tcW w:w="1252" w:type="dxa"/>
            <w:tcBorders>
              <w:left w:val="single" w:sz="4" w:space="0" w:color="auto"/>
              <w:right w:val="single" w:sz="4" w:space="0" w:color="auto"/>
            </w:tcBorders>
            <w:vAlign w:val="center"/>
          </w:tcPr>
          <w:p w:rsidR="00DC4290" w:rsidRPr="000551E9" w:rsidRDefault="00DC4290" w:rsidP="00DC4290">
            <w:pPr>
              <w:jc w:val="center"/>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企业实力</w:t>
            </w:r>
          </w:p>
          <w:p w:rsidR="00DC4290" w:rsidRPr="000551E9" w:rsidRDefault="00DC4290" w:rsidP="00DC4290">
            <w:pPr>
              <w:jc w:val="center"/>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5</w:t>
            </w:r>
            <w:r w:rsidRPr="000551E9">
              <w:rPr>
                <w:rFonts w:asciiTheme="minorEastAsia" w:eastAsiaTheme="minorEastAsia" w:hAnsiTheme="minorEastAsia" w:cs="宋体" w:hint="eastAsia"/>
                <w:kern w:val="0"/>
                <w:szCs w:val="21"/>
              </w:rPr>
              <w:t>分）</w:t>
            </w:r>
          </w:p>
        </w:tc>
        <w:tc>
          <w:tcPr>
            <w:tcW w:w="4583" w:type="dxa"/>
            <w:tcBorders>
              <w:top w:val="single" w:sz="4" w:space="0" w:color="auto"/>
              <w:left w:val="single" w:sz="4" w:space="0" w:color="auto"/>
              <w:bottom w:val="single" w:sz="4" w:space="0" w:color="auto"/>
              <w:right w:val="single" w:sz="4" w:space="0" w:color="auto"/>
            </w:tcBorders>
            <w:vAlign w:val="center"/>
          </w:tcPr>
          <w:p w:rsidR="00DC4290" w:rsidRPr="00382BD2" w:rsidRDefault="00DC4290" w:rsidP="00DC4290">
            <w:pPr>
              <w:widowControl/>
              <w:rPr>
                <w:rFonts w:asciiTheme="minorEastAsia" w:eastAsiaTheme="minorEastAsia" w:hAnsiTheme="minorEastAsia" w:cs="宋体"/>
                <w:kern w:val="0"/>
                <w:szCs w:val="21"/>
              </w:rPr>
            </w:pPr>
            <w:r w:rsidRPr="00382BD2">
              <w:rPr>
                <w:rFonts w:asciiTheme="minorEastAsia" w:eastAsiaTheme="minorEastAsia" w:hAnsiTheme="minorEastAsia" w:cs="宋体" w:hint="eastAsia"/>
                <w:kern w:val="0"/>
                <w:szCs w:val="21"/>
              </w:rPr>
              <w:t>具有质量管理体系认证证书的得2分。</w:t>
            </w:r>
          </w:p>
          <w:p w:rsidR="00DC4290" w:rsidRPr="00382BD2" w:rsidRDefault="00DC4290" w:rsidP="00DC4290">
            <w:pPr>
              <w:widowControl/>
              <w:rPr>
                <w:rFonts w:asciiTheme="minorEastAsia" w:eastAsiaTheme="minorEastAsia" w:hAnsiTheme="minorEastAsia" w:cs="宋体"/>
                <w:kern w:val="0"/>
                <w:szCs w:val="21"/>
              </w:rPr>
            </w:pPr>
            <w:r w:rsidRPr="00382BD2">
              <w:rPr>
                <w:rFonts w:ascii="宋体" w:hAnsi="宋体" w:hint="eastAsia"/>
                <w:kern w:val="0"/>
                <w:szCs w:val="21"/>
              </w:rPr>
              <w:t>具有在有效期内的检验检测机构资质认定证书，且检测能力中有交通数据采集功能检测能力的，得3分。</w:t>
            </w:r>
          </w:p>
          <w:p w:rsidR="00DC4290" w:rsidRPr="00382BD2" w:rsidRDefault="00DC4290" w:rsidP="00DC4290">
            <w:pPr>
              <w:widowControl/>
              <w:rPr>
                <w:rFonts w:asciiTheme="minorEastAsia" w:eastAsiaTheme="minorEastAsia" w:hAnsiTheme="minorEastAsia" w:cs="宋体"/>
                <w:kern w:val="0"/>
                <w:szCs w:val="21"/>
              </w:rPr>
            </w:pPr>
            <w:r w:rsidRPr="00382BD2">
              <w:rPr>
                <w:rFonts w:asciiTheme="minorEastAsia" w:eastAsiaTheme="minorEastAsia" w:hAnsiTheme="minorEastAsia" w:cs="宋体" w:hint="eastAsia"/>
                <w:kern w:val="0"/>
                <w:szCs w:val="21"/>
              </w:rPr>
              <w:t>本项最高得5分。</w:t>
            </w:r>
          </w:p>
        </w:tc>
        <w:tc>
          <w:tcPr>
            <w:tcW w:w="3261" w:type="dxa"/>
            <w:tcBorders>
              <w:left w:val="single" w:sz="4" w:space="0" w:color="auto"/>
              <w:right w:val="single" w:sz="4" w:space="0" w:color="auto"/>
            </w:tcBorders>
            <w:vAlign w:val="center"/>
          </w:tcPr>
          <w:p w:rsidR="00DC4290" w:rsidRPr="000551E9" w:rsidRDefault="00DC4290" w:rsidP="00DC4290">
            <w:pPr>
              <w:widowControl/>
              <w:jc w:val="left"/>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应提供证书复印件并加盖供应商公章，未提供不得分。</w:t>
            </w:r>
          </w:p>
        </w:tc>
      </w:tr>
      <w:tr w:rsidR="00BF3568" w:rsidRPr="00A2370F" w:rsidTr="00DC4290">
        <w:trPr>
          <w:trHeight w:val="680"/>
          <w:jc w:val="center"/>
        </w:trPr>
        <w:tc>
          <w:tcPr>
            <w:tcW w:w="509" w:type="dxa"/>
            <w:vMerge w:val="restart"/>
            <w:tcBorders>
              <w:top w:val="single" w:sz="4" w:space="0" w:color="auto"/>
              <w:left w:val="single" w:sz="4" w:space="0" w:color="auto"/>
              <w:right w:val="single" w:sz="4" w:space="0" w:color="auto"/>
            </w:tcBorders>
            <w:vAlign w:val="center"/>
          </w:tcPr>
          <w:p w:rsidR="00BF3568" w:rsidRPr="000551E9" w:rsidRDefault="00BF3568" w:rsidP="0007126B">
            <w:pPr>
              <w:jc w:val="center"/>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6</w:t>
            </w:r>
          </w:p>
        </w:tc>
        <w:tc>
          <w:tcPr>
            <w:tcW w:w="1252" w:type="dxa"/>
            <w:vMerge w:val="restart"/>
            <w:tcBorders>
              <w:top w:val="single" w:sz="4" w:space="0" w:color="auto"/>
              <w:left w:val="single" w:sz="4" w:space="0" w:color="auto"/>
              <w:right w:val="single" w:sz="4" w:space="0" w:color="auto"/>
            </w:tcBorders>
            <w:vAlign w:val="center"/>
          </w:tcPr>
          <w:p w:rsidR="00BF3568" w:rsidRPr="000551E9" w:rsidRDefault="00BF3568" w:rsidP="0007126B">
            <w:pPr>
              <w:jc w:val="center"/>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技术方案</w:t>
            </w:r>
          </w:p>
          <w:p w:rsidR="00BF3568" w:rsidRPr="000551E9" w:rsidRDefault="00BF3568" w:rsidP="0007126B">
            <w:pPr>
              <w:jc w:val="center"/>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（38分）</w:t>
            </w:r>
          </w:p>
        </w:tc>
        <w:tc>
          <w:tcPr>
            <w:tcW w:w="4583" w:type="dxa"/>
            <w:tcBorders>
              <w:top w:val="single" w:sz="4" w:space="0" w:color="auto"/>
              <w:left w:val="single" w:sz="4" w:space="0" w:color="auto"/>
              <w:bottom w:val="single" w:sz="4" w:space="0" w:color="auto"/>
              <w:right w:val="single" w:sz="4" w:space="0" w:color="auto"/>
            </w:tcBorders>
            <w:vAlign w:val="center"/>
          </w:tcPr>
          <w:p w:rsidR="00BF3568" w:rsidRPr="000551E9" w:rsidRDefault="00BF3568" w:rsidP="00DC4290">
            <w:pPr>
              <w:widowControl/>
              <w:rPr>
                <w:rFonts w:ascii="宋体" w:hAnsi="宋体" w:cs="宋体"/>
                <w:b/>
                <w:kern w:val="0"/>
                <w:szCs w:val="21"/>
              </w:rPr>
            </w:pPr>
            <w:r w:rsidRPr="000551E9">
              <w:rPr>
                <w:rFonts w:ascii="宋体" w:hAnsi="宋体" w:cs="宋体" w:hint="eastAsia"/>
                <w:b/>
                <w:kern w:val="0"/>
                <w:szCs w:val="21"/>
              </w:rPr>
              <w:t>运维实施方案（10）</w:t>
            </w:r>
          </w:p>
          <w:p w:rsidR="00BF3568" w:rsidRPr="000551E9" w:rsidRDefault="00BF3568" w:rsidP="00DC4290">
            <w:pPr>
              <w:widowControl/>
              <w:rPr>
                <w:rFonts w:ascii="宋体" w:hAnsi="宋体" w:cs="宋体"/>
                <w:kern w:val="0"/>
                <w:szCs w:val="21"/>
              </w:rPr>
            </w:pPr>
            <w:r w:rsidRPr="000551E9">
              <w:rPr>
                <w:rFonts w:ascii="宋体" w:hAnsi="宋体" w:cs="宋体" w:hint="eastAsia"/>
                <w:kern w:val="0"/>
                <w:szCs w:val="21"/>
              </w:rPr>
              <w:t>对本项目运维的全过程计划安排的制定、全方面的方案制定等进行评分。</w:t>
            </w:r>
          </w:p>
          <w:p w:rsidR="00BF3568" w:rsidRPr="000551E9" w:rsidRDefault="00BF3568" w:rsidP="00DC4290">
            <w:pPr>
              <w:widowControl/>
              <w:rPr>
                <w:rFonts w:ascii="宋体" w:hAnsi="宋体"/>
              </w:rPr>
            </w:pPr>
            <w:r w:rsidRPr="000551E9">
              <w:rPr>
                <w:rFonts w:ascii="宋体" w:hAnsi="宋体" w:hint="eastAsia"/>
              </w:rPr>
              <w:t>提供的运维实施方案完善性、符合性、合理性、可行性高的，得10分；</w:t>
            </w:r>
          </w:p>
          <w:p w:rsidR="00BF3568" w:rsidRPr="000551E9" w:rsidRDefault="00BF3568" w:rsidP="00DC4290">
            <w:pPr>
              <w:widowControl/>
              <w:rPr>
                <w:rFonts w:ascii="宋体" w:hAnsi="宋体"/>
              </w:rPr>
            </w:pPr>
            <w:r w:rsidRPr="000551E9">
              <w:rPr>
                <w:rFonts w:ascii="宋体" w:hAnsi="宋体" w:hint="eastAsia"/>
              </w:rPr>
              <w:t>提供的运维实施方案完善性、符合性、合理性、可行性较高的，得8分；</w:t>
            </w:r>
          </w:p>
          <w:p w:rsidR="00BF3568" w:rsidRPr="000551E9" w:rsidRDefault="00BF3568" w:rsidP="00DC4290">
            <w:pPr>
              <w:widowControl/>
              <w:rPr>
                <w:rFonts w:ascii="宋体" w:hAnsi="宋体"/>
              </w:rPr>
            </w:pPr>
            <w:r w:rsidRPr="000551E9">
              <w:rPr>
                <w:rFonts w:ascii="宋体" w:hAnsi="宋体" w:hint="eastAsia"/>
              </w:rPr>
              <w:t>提供的运维实施方案完善性、符合性、合理性、可行性一般的，得6分；</w:t>
            </w:r>
          </w:p>
          <w:p w:rsidR="00BF3568" w:rsidRPr="000551E9" w:rsidRDefault="00BF3568" w:rsidP="00DC4290">
            <w:pPr>
              <w:widowControl/>
              <w:rPr>
                <w:rFonts w:ascii="宋体" w:hAnsi="宋体"/>
              </w:rPr>
            </w:pPr>
            <w:r w:rsidRPr="000551E9">
              <w:rPr>
                <w:rFonts w:ascii="宋体" w:hAnsi="宋体" w:hint="eastAsia"/>
              </w:rPr>
              <w:t>提供的运维实施方案完善性、符合性、合理性、可行性较差的，得4分；</w:t>
            </w:r>
          </w:p>
          <w:p w:rsidR="00BF3568" w:rsidRPr="000551E9" w:rsidRDefault="00BF3568" w:rsidP="00DC4290">
            <w:pPr>
              <w:widowControl/>
            </w:pPr>
            <w:r w:rsidRPr="000551E9">
              <w:rPr>
                <w:rFonts w:hint="eastAsia"/>
              </w:rPr>
              <w:t>未提供不得分。</w:t>
            </w:r>
          </w:p>
        </w:tc>
        <w:tc>
          <w:tcPr>
            <w:tcW w:w="3261" w:type="dxa"/>
            <w:tcBorders>
              <w:top w:val="single" w:sz="4" w:space="0" w:color="auto"/>
              <w:left w:val="single" w:sz="4" w:space="0" w:color="auto"/>
              <w:bottom w:val="single" w:sz="4" w:space="0" w:color="auto"/>
              <w:right w:val="single" w:sz="4" w:space="0" w:color="auto"/>
            </w:tcBorders>
          </w:tcPr>
          <w:p w:rsidR="00BF3568" w:rsidRPr="00A2370F" w:rsidRDefault="00BF3568">
            <w:pPr>
              <w:adjustRightInd w:val="0"/>
              <w:snapToGrid w:val="0"/>
              <w:spacing w:line="360" w:lineRule="exact"/>
              <w:jc w:val="left"/>
              <w:rPr>
                <w:rFonts w:ascii="宋体" w:hAnsi="宋体"/>
                <w:b/>
                <w:szCs w:val="21"/>
              </w:rPr>
            </w:pPr>
          </w:p>
        </w:tc>
      </w:tr>
      <w:tr w:rsidR="00DC4290" w:rsidRPr="00A2370F" w:rsidTr="00DC4290">
        <w:trPr>
          <w:trHeight w:val="680"/>
          <w:jc w:val="center"/>
        </w:trPr>
        <w:tc>
          <w:tcPr>
            <w:tcW w:w="509" w:type="dxa"/>
            <w:vMerge/>
            <w:tcBorders>
              <w:left w:val="single" w:sz="4" w:space="0" w:color="auto"/>
              <w:right w:val="single" w:sz="4" w:space="0" w:color="auto"/>
            </w:tcBorders>
            <w:vAlign w:val="center"/>
          </w:tcPr>
          <w:p w:rsidR="00DC4290" w:rsidRPr="00A2370F" w:rsidRDefault="00DC4290">
            <w:pPr>
              <w:jc w:val="center"/>
              <w:rPr>
                <w:rFonts w:ascii="宋体" w:hAnsi="宋体"/>
                <w:szCs w:val="21"/>
              </w:rPr>
            </w:pPr>
          </w:p>
        </w:tc>
        <w:tc>
          <w:tcPr>
            <w:tcW w:w="1252" w:type="dxa"/>
            <w:vMerge/>
            <w:tcBorders>
              <w:left w:val="single" w:sz="4" w:space="0" w:color="auto"/>
              <w:right w:val="single" w:sz="4" w:space="0" w:color="auto"/>
            </w:tcBorders>
            <w:vAlign w:val="center"/>
          </w:tcPr>
          <w:p w:rsidR="00DC4290" w:rsidRPr="00A2370F" w:rsidRDefault="00DC4290">
            <w:pPr>
              <w:adjustRightInd w:val="0"/>
              <w:snapToGrid w:val="0"/>
              <w:jc w:val="center"/>
              <w:rPr>
                <w:rFonts w:ascii="宋体" w:hAnsi="宋体"/>
                <w:snapToGrid w:val="0"/>
                <w:kern w:val="0"/>
                <w:szCs w:val="21"/>
              </w:rPr>
            </w:pPr>
          </w:p>
        </w:tc>
        <w:tc>
          <w:tcPr>
            <w:tcW w:w="4583" w:type="dxa"/>
            <w:tcBorders>
              <w:top w:val="single" w:sz="4" w:space="0" w:color="auto"/>
              <w:left w:val="single" w:sz="4" w:space="0" w:color="auto"/>
              <w:bottom w:val="single" w:sz="4" w:space="0" w:color="auto"/>
              <w:right w:val="single" w:sz="4" w:space="0" w:color="auto"/>
            </w:tcBorders>
            <w:vAlign w:val="center"/>
          </w:tcPr>
          <w:p w:rsidR="00DC4290" w:rsidRPr="000551E9" w:rsidRDefault="00DC4290" w:rsidP="00DC4290">
            <w:pPr>
              <w:widowControl/>
              <w:rPr>
                <w:rFonts w:asciiTheme="minorEastAsia" w:eastAsiaTheme="minorEastAsia" w:hAnsiTheme="minorEastAsia" w:cs="宋体"/>
                <w:b/>
                <w:kern w:val="0"/>
                <w:szCs w:val="21"/>
              </w:rPr>
            </w:pPr>
            <w:r w:rsidRPr="000551E9">
              <w:rPr>
                <w:rFonts w:asciiTheme="minorEastAsia" w:eastAsiaTheme="minorEastAsia" w:hAnsiTheme="minorEastAsia" w:cs="宋体" w:hint="eastAsia"/>
                <w:b/>
                <w:kern w:val="0"/>
                <w:szCs w:val="21"/>
              </w:rPr>
              <w:t>主要人员及工作安排（8）</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对本项目运维人员进行合理的职责分工、人员排班计划以及工作各方面安排等进行评分。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提供的主要人员及工作安排合理性、可靠性、实际操作性较高的，得8分；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提供的主要人员及工作安排合理性、可靠性、实际操作性一般的，得6分；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提供的主要人员及工作安排合理性、可靠性、实际操作性较差的，得4分；</w:t>
            </w:r>
          </w:p>
          <w:p w:rsidR="00DC4290" w:rsidRPr="000551E9" w:rsidRDefault="00DC4290" w:rsidP="00DC4290">
            <w:pPr>
              <w:widowControl/>
              <w:rPr>
                <w:rFonts w:asciiTheme="minorEastAsia" w:eastAsiaTheme="minorEastAsia" w:hAnsiTheme="minorEastAsia" w:cs="宋体"/>
                <w:kern w:val="0"/>
                <w:szCs w:val="21"/>
              </w:rPr>
            </w:pPr>
            <w:r w:rsidRPr="000551E9">
              <w:rPr>
                <w:rFonts w:hint="eastAsia"/>
              </w:rPr>
              <w:t>未提供不得分。</w:t>
            </w:r>
          </w:p>
        </w:tc>
        <w:tc>
          <w:tcPr>
            <w:tcW w:w="3261" w:type="dxa"/>
            <w:tcBorders>
              <w:top w:val="single" w:sz="4" w:space="0" w:color="auto"/>
              <w:left w:val="single" w:sz="4" w:space="0" w:color="auto"/>
              <w:bottom w:val="single" w:sz="4" w:space="0" w:color="auto"/>
              <w:right w:val="single" w:sz="4" w:space="0" w:color="auto"/>
            </w:tcBorders>
          </w:tcPr>
          <w:p w:rsidR="00DC4290" w:rsidRPr="00A2370F" w:rsidRDefault="00DC4290">
            <w:pPr>
              <w:adjustRightInd w:val="0"/>
              <w:snapToGrid w:val="0"/>
              <w:spacing w:line="360" w:lineRule="exact"/>
              <w:jc w:val="left"/>
              <w:rPr>
                <w:rFonts w:ascii="宋体" w:hAnsi="宋体"/>
                <w:b/>
                <w:szCs w:val="21"/>
              </w:rPr>
            </w:pPr>
          </w:p>
        </w:tc>
      </w:tr>
      <w:tr w:rsidR="00DC4290" w:rsidRPr="00A2370F" w:rsidTr="00DC4290">
        <w:trPr>
          <w:trHeight w:val="680"/>
          <w:jc w:val="center"/>
        </w:trPr>
        <w:tc>
          <w:tcPr>
            <w:tcW w:w="509" w:type="dxa"/>
            <w:vMerge/>
            <w:tcBorders>
              <w:left w:val="single" w:sz="4" w:space="0" w:color="auto"/>
              <w:right w:val="single" w:sz="4" w:space="0" w:color="auto"/>
            </w:tcBorders>
            <w:vAlign w:val="center"/>
          </w:tcPr>
          <w:p w:rsidR="00DC4290" w:rsidRPr="00A2370F" w:rsidRDefault="00DC4290">
            <w:pPr>
              <w:jc w:val="center"/>
              <w:rPr>
                <w:rFonts w:ascii="宋体" w:hAnsi="宋体"/>
                <w:szCs w:val="21"/>
              </w:rPr>
            </w:pPr>
          </w:p>
        </w:tc>
        <w:tc>
          <w:tcPr>
            <w:tcW w:w="1252" w:type="dxa"/>
            <w:vMerge/>
            <w:tcBorders>
              <w:left w:val="single" w:sz="4" w:space="0" w:color="auto"/>
              <w:right w:val="single" w:sz="4" w:space="0" w:color="auto"/>
            </w:tcBorders>
            <w:vAlign w:val="center"/>
          </w:tcPr>
          <w:p w:rsidR="00DC4290" w:rsidRPr="00A2370F" w:rsidRDefault="00DC4290">
            <w:pPr>
              <w:adjustRightInd w:val="0"/>
              <w:snapToGrid w:val="0"/>
              <w:jc w:val="center"/>
              <w:rPr>
                <w:rFonts w:ascii="宋体" w:hAnsi="宋体"/>
                <w:snapToGrid w:val="0"/>
                <w:kern w:val="0"/>
                <w:szCs w:val="21"/>
              </w:rPr>
            </w:pPr>
          </w:p>
        </w:tc>
        <w:tc>
          <w:tcPr>
            <w:tcW w:w="4583" w:type="dxa"/>
            <w:tcBorders>
              <w:top w:val="single" w:sz="4" w:space="0" w:color="auto"/>
              <w:left w:val="single" w:sz="4" w:space="0" w:color="auto"/>
              <w:bottom w:val="single" w:sz="4" w:space="0" w:color="auto"/>
              <w:right w:val="single" w:sz="4" w:space="0" w:color="auto"/>
            </w:tcBorders>
            <w:vAlign w:val="center"/>
          </w:tcPr>
          <w:p w:rsidR="00DC4290" w:rsidRPr="000551E9" w:rsidRDefault="00DC4290" w:rsidP="00DC4290">
            <w:pPr>
              <w:widowControl/>
              <w:rPr>
                <w:rFonts w:asciiTheme="minorEastAsia" w:eastAsiaTheme="minorEastAsia" w:hAnsiTheme="minorEastAsia" w:cs="宋体"/>
                <w:b/>
                <w:kern w:val="0"/>
                <w:szCs w:val="21"/>
              </w:rPr>
            </w:pPr>
            <w:r w:rsidRPr="000551E9">
              <w:rPr>
                <w:rFonts w:asciiTheme="minorEastAsia" w:eastAsiaTheme="minorEastAsia" w:hAnsiTheme="minorEastAsia" w:cs="宋体" w:hint="eastAsia"/>
                <w:b/>
                <w:kern w:val="0"/>
                <w:szCs w:val="21"/>
              </w:rPr>
              <w:t>重点难点分析（5）</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结合本项目特点，根据工作重点难点的分析是否准确、采取的相应措施是否有效等方面进行评价。</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提供的重点难点分析准确性、合理性、有效性</w:t>
            </w:r>
            <w:r w:rsidRPr="000551E9">
              <w:rPr>
                <w:rFonts w:ascii="宋体" w:hAnsi="宋体" w:hint="eastAsia"/>
              </w:rPr>
              <w:t>较高的，得5分；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提供的重点难点分析准确性、合理性、有效性</w:t>
            </w:r>
            <w:r w:rsidRPr="000551E9">
              <w:rPr>
                <w:rFonts w:ascii="宋体" w:hAnsi="宋体" w:hint="eastAsia"/>
              </w:rPr>
              <w:t>一般的，得3分；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提供的重点难点分析准确性、合理性、有效性</w:t>
            </w:r>
            <w:r w:rsidRPr="000551E9">
              <w:rPr>
                <w:rFonts w:ascii="宋体" w:hAnsi="宋体" w:hint="eastAsia"/>
              </w:rPr>
              <w:t>较差的，得1分；</w:t>
            </w:r>
          </w:p>
          <w:p w:rsidR="00DC4290" w:rsidRPr="000551E9" w:rsidRDefault="00DC4290" w:rsidP="00DC4290">
            <w:pPr>
              <w:widowControl/>
              <w:rPr>
                <w:rFonts w:asciiTheme="minorEastAsia" w:eastAsiaTheme="minorEastAsia" w:hAnsiTheme="minorEastAsia" w:cs="宋体"/>
                <w:kern w:val="0"/>
                <w:szCs w:val="21"/>
              </w:rPr>
            </w:pPr>
            <w:r w:rsidRPr="000551E9">
              <w:rPr>
                <w:rFonts w:hint="eastAsia"/>
              </w:rPr>
              <w:t>未提供不得分。</w:t>
            </w:r>
          </w:p>
        </w:tc>
        <w:tc>
          <w:tcPr>
            <w:tcW w:w="3261" w:type="dxa"/>
            <w:tcBorders>
              <w:top w:val="single" w:sz="4" w:space="0" w:color="auto"/>
              <w:left w:val="single" w:sz="4" w:space="0" w:color="auto"/>
              <w:bottom w:val="single" w:sz="4" w:space="0" w:color="auto"/>
              <w:right w:val="single" w:sz="4" w:space="0" w:color="auto"/>
            </w:tcBorders>
          </w:tcPr>
          <w:p w:rsidR="00DC4290" w:rsidRPr="00A2370F" w:rsidRDefault="00DC4290">
            <w:pPr>
              <w:adjustRightInd w:val="0"/>
              <w:snapToGrid w:val="0"/>
              <w:spacing w:line="360" w:lineRule="exact"/>
              <w:jc w:val="left"/>
              <w:rPr>
                <w:rFonts w:ascii="宋体" w:hAnsi="宋体"/>
                <w:b/>
                <w:szCs w:val="21"/>
              </w:rPr>
            </w:pPr>
          </w:p>
        </w:tc>
      </w:tr>
      <w:tr w:rsidR="00DC4290" w:rsidRPr="00A2370F" w:rsidTr="00DC4290">
        <w:trPr>
          <w:trHeight w:val="680"/>
          <w:jc w:val="center"/>
        </w:trPr>
        <w:tc>
          <w:tcPr>
            <w:tcW w:w="509" w:type="dxa"/>
            <w:vMerge/>
            <w:tcBorders>
              <w:left w:val="single" w:sz="4" w:space="0" w:color="auto"/>
              <w:right w:val="single" w:sz="4" w:space="0" w:color="auto"/>
            </w:tcBorders>
            <w:vAlign w:val="center"/>
          </w:tcPr>
          <w:p w:rsidR="00DC4290" w:rsidRPr="00A2370F" w:rsidRDefault="00DC4290">
            <w:pPr>
              <w:jc w:val="center"/>
              <w:rPr>
                <w:rFonts w:ascii="宋体" w:hAnsi="宋体"/>
                <w:szCs w:val="21"/>
              </w:rPr>
            </w:pPr>
          </w:p>
        </w:tc>
        <w:tc>
          <w:tcPr>
            <w:tcW w:w="1252" w:type="dxa"/>
            <w:vMerge/>
            <w:tcBorders>
              <w:left w:val="single" w:sz="4" w:space="0" w:color="auto"/>
              <w:right w:val="single" w:sz="4" w:space="0" w:color="auto"/>
            </w:tcBorders>
            <w:vAlign w:val="center"/>
          </w:tcPr>
          <w:p w:rsidR="00DC4290" w:rsidRPr="00A2370F" w:rsidRDefault="00DC4290">
            <w:pPr>
              <w:adjustRightInd w:val="0"/>
              <w:snapToGrid w:val="0"/>
              <w:jc w:val="center"/>
              <w:rPr>
                <w:rFonts w:ascii="宋体" w:hAnsi="宋体"/>
                <w:snapToGrid w:val="0"/>
                <w:kern w:val="0"/>
                <w:szCs w:val="21"/>
              </w:rPr>
            </w:pPr>
          </w:p>
        </w:tc>
        <w:tc>
          <w:tcPr>
            <w:tcW w:w="4583" w:type="dxa"/>
            <w:tcBorders>
              <w:top w:val="single" w:sz="4" w:space="0" w:color="auto"/>
              <w:left w:val="single" w:sz="4" w:space="0" w:color="auto"/>
              <w:bottom w:val="single" w:sz="4" w:space="0" w:color="auto"/>
              <w:right w:val="single" w:sz="4" w:space="0" w:color="auto"/>
            </w:tcBorders>
            <w:vAlign w:val="center"/>
          </w:tcPr>
          <w:p w:rsidR="00DC4290" w:rsidRPr="000551E9" w:rsidRDefault="00DC4290" w:rsidP="00DC4290">
            <w:pPr>
              <w:widowControl/>
              <w:rPr>
                <w:rFonts w:asciiTheme="minorEastAsia" w:eastAsiaTheme="minorEastAsia" w:hAnsiTheme="minorEastAsia" w:cs="宋体"/>
                <w:b/>
                <w:kern w:val="0"/>
                <w:szCs w:val="21"/>
              </w:rPr>
            </w:pPr>
            <w:r w:rsidRPr="000551E9">
              <w:rPr>
                <w:rFonts w:asciiTheme="minorEastAsia" w:eastAsiaTheme="minorEastAsia" w:hAnsiTheme="minorEastAsia" w:cs="宋体" w:hint="eastAsia"/>
                <w:b/>
                <w:kern w:val="0"/>
                <w:szCs w:val="21"/>
              </w:rPr>
              <w:t>突发应急事件的对策及措施（5）</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对各种维护过程会出现的突发应急事件采取的对策，制定的措施等进行评分。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提供的突发应急事件的对策及措施完整性、可操作性、有效性</w:t>
            </w:r>
            <w:r w:rsidRPr="000551E9">
              <w:rPr>
                <w:rFonts w:ascii="宋体" w:hAnsi="宋体" w:hint="eastAsia"/>
              </w:rPr>
              <w:t>较高的，得5分；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提供的突发应急事件的对策及措施完整性、可操作性、有效性</w:t>
            </w:r>
            <w:r w:rsidRPr="000551E9">
              <w:rPr>
                <w:rFonts w:ascii="宋体" w:hAnsi="宋体" w:hint="eastAsia"/>
              </w:rPr>
              <w:t>一般的，得3分；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提供的突发应急事件的对策及措施完整性、可操作性、有效性</w:t>
            </w:r>
            <w:r w:rsidRPr="000551E9">
              <w:rPr>
                <w:rFonts w:ascii="宋体" w:hAnsi="宋体" w:hint="eastAsia"/>
              </w:rPr>
              <w:t>较差的，得1分；</w:t>
            </w:r>
          </w:p>
          <w:p w:rsidR="00DC4290" w:rsidRPr="000551E9" w:rsidRDefault="00DC4290" w:rsidP="00DC4290">
            <w:pPr>
              <w:widowControl/>
              <w:rPr>
                <w:rFonts w:asciiTheme="minorEastAsia" w:eastAsiaTheme="minorEastAsia" w:hAnsiTheme="minorEastAsia" w:cs="宋体"/>
                <w:kern w:val="0"/>
                <w:szCs w:val="21"/>
              </w:rPr>
            </w:pPr>
            <w:r w:rsidRPr="000551E9">
              <w:rPr>
                <w:rFonts w:hint="eastAsia"/>
              </w:rPr>
              <w:t>未提供不得分。</w:t>
            </w:r>
          </w:p>
        </w:tc>
        <w:tc>
          <w:tcPr>
            <w:tcW w:w="3261" w:type="dxa"/>
            <w:tcBorders>
              <w:top w:val="single" w:sz="4" w:space="0" w:color="auto"/>
              <w:left w:val="single" w:sz="4" w:space="0" w:color="auto"/>
              <w:bottom w:val="single" w:sz="4" w:space="0" w:color="auto"/>
              <w:right w:val="single" w:sz="4" w:space="0" w:color="auto"/>
            </w:tcBorders>
          </w:tcPr>
          <w:p w:rsidR="00DC4290" w:rsidRPr="00A2370F" w:rsidRDefault="00DC4290">
            <w:pPr>
              <w:adjustRightInd w:val="0"/>
              <w:snapToGrid w:val="0"/>
              <w:spacing w:line="360" w:lineRule="exact"/>
              <w:jc w:val="left"/>
              <w:rPr>
                <w:rFonts w:ascii="宋体" w:hAnsi="宋体"/>
                <w:b/>
                <w:szCs w:val="21"/>
              </w:rPr>
            </w:pPr>
          </w:p>
        </w:tc>
      </w:tr>
      <w:tr w:rsidR="00DC4290" w:rsidRPr="00A2370F" w:rsidTr="00DC4290">
        <w:trPr>
          <w:trHeight w:val="680"/>
          <w:jc w:val="center"/>
        </w:trPr>
        <w:tc>
          <w:tcPr>
            <w:tcW w:w="509" w:type="dxa"/>
            <w:vMerge/>
            <w:tcBorders>
              <w:left w:val="single" w:sz="4" w:space="0" w:color="auto"/>
              <w:right w:val="single" w:sz="4" w:space="0" w:color="auto"/>
            </w:tcBorders>
            <w:vAlign w:val="center"/>
          </w:tcPr>
          <w:p w:rsidR="00DC4290" w:rsidRPr="00A2370F" w:rsidRDefault="00DC4290">
            <w:pPr>
              <w:jc w:val="center"/>
              <w:rPr>
                <w:rFonts w:ascii="宋体" w:hAnsi="宋体"/>
                <w:szCs w:val="21"/>
              </w:rPr>
            </w:pPr>
          </w:p>
        </w:tc>
        <w:tc>
          <w:tcPr>
            <w:tcW w:w="1252" w:type="dxa"/>
            <w:vMerge/>
            <w:tcBorders>
              <w:left w:val="single" w:sz="4" w:space="0" w:color="auto"/>
              <w:right w:val="single" w:sz="4" w:space="0" w:color="auto"/>
            </w:tcBorders>
            <w:vAlign w:val="center"/>
          </w:tcPr>
          <w:p w:rsidR="00DC4290" w:rsidRPr="00A2370F" w:rsidRDefault="00DC4290">
            <w:pPr>
              <w:adjustRightInd w:val="0"/>
              <w:snapToGrid w:val="0"/>
              <w:jc w:val="center"/>
              <w:rPr>
                <w:rFonts w:ascii="宋体" w:hAnsi="宋体"/>
                <w:snapToGrid w:val="0"/>
                <w:kern w:val="0"/>
                <w:szCs w:val="21"/>
              </w:rPr>
            </w:pPr>
          </w:p>
        </w:tc>
        <w:tc>
          <w:tcPr>
            <w:tcW w:w="4583" w:type="dxa"/>
            <w:tcBorders>
              <w:top w:val="single" w:sz="4" w:space="0" w:color="auto"/>
              <w:left w:val="single" w:sz="4" w:space="0" w:color="auto"/>
              <w:bottom w:val="single" w:sz="4" w:space="0" w:color="auto"/>
              <w:right w:val="single" w:sz="4" w:space="0" w:color="auto"/>
            </w:tcBorders>
            <w:vAlign w:val="center"/>
          </w:tcPr>
          <w:p w:rsidR="00DC4290" w:rsidRPr="000551E9" w:rsidRDefault="00DC4290" w:rsidP="00DC4290">
            <w:pPr>
              <w:widowControl/>
              <w:rPr>
                <w:rFonts w:asciiTheme="minorEastAsia" w:eastAsiaTheme="minorEastAsia" w:hAnsiTheme="minorEastAsia" w:cs="宋体"/>
                <w:b/>
                <w:kern w:val="0"/>
                <w:szCs w:val="21"/>
              </w:rPr>
            </w:pPr>
            <w:r w:rsidRPr="000551E9">
              <w:rPr>
                <w:rFonts w:asciiTheme="minorEastAsia" w:eastAsiaTheme="minorEastAsia" w:hAnsiTheme="minorEastAsia" w:cs="宋体" w:hint="eastAsia"/>
                <w:b/>
                <w:kern w:val="0"/>
                <w:szCs w:val="21"/>
              </w:rPr>
              <w:t>安全保护及质量保证措施（5）</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对制定的相关安全保护（人员、设备等）措施、以及工作质量保证措施等进行评分。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提供的安全保护及质量保证措施完整性、可操作性、合理性</w:t>
            </w:r>
            <w:r w:rsidRPr="000551E9">
              <w:rPr>
                <w:rFonts w:ascii="宋体" w:hAnsi="宋体" w:hint="eastAsia"/>
              </w:rPr>
              <w:t>较高的，得5分；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提供的安全保护及质量保证措施完整性、可操作性、合理性</w:t>
            </w:r>
            <w:r w:rsidRPr="000551E9">
              <w:rPr>
                <w:rFonts w:ascii="宋体" w:hAnsi="宋体" w:hint="eastAsia"/>
              </w:rPr>
              <w:t>一般的，得3分；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提供的安全保护及质量保证措施完整性、可操作性、合理性</w:t>
            </w:r>
            <w:r w:rsidRPr="000551E9">
              <w:rPr>
                <w:rFonts w:ascii="宋体" w:hAnsi="宋体" w:hint="eastAsia"/>
              </w:rPr>
              <w:t>较差的，得1分；</w:t>
            </w:r>
          </w:p>
          <w:p w:rsidR="00DC4290" w:rsidRPr="000551E9" w:rsidRDefault="00DC4290" w:rsidP="00DC4290">
            <w:pPr>
              <w:widowControl/>
              <w:rPr>
                <w:rFonts w:asciiTheme="minorEastAsia" w:eastAsiaTheme="minorEastAsia" w:hAnsiTheme="minorEastAsia" w:cs="宋体"/>
                <w:kern w:val="0"/>
                <w:szCs w:val="21"/>
              </w:rPr>
            </w:pPr>
            <w:r w:rsidRPr="000551E9">
              <w:rPr>
                <w:rFonts w:hint="eastAsia"/>
              </w:rPr>
              <w:t>未提供不得分。</w:t>
            </w:r>
          </w:p>
        </w:tc>
        <w:tc>
          <w:tcPr>
            <w:tcW w:w="3261" w:type="dxa"/>
            <w:tcBorders>
              <w:top w:val="single" w:sz="4" w:space="0" w:color="auto"/>
              <w:left w:val="single" w:sz="4" w:space="0" w:color="auto"/>
              <w:bottom w:val="single" w:sz="4" w:space="0" w:color="auto"/>
              <w:right w:val="single" w:sz="4" w:space="0" w:color="auto"/>
            </w:tcBorders>
          </w:tcPr>
          <w:p w:rsidR="00DC4290" w:rsidRPr="00A2370F" w:rsidRDefault="00DC4290">
            <w:pPr>
              <w:adjustRightInd w:val="0"/>
              <w:snapToGrid w:val="0"/>
              <w:spacing w:line="360" w:lineRule="exact"/>
              <w:jc w:val="left"/>
              <w:rPr>
                <w:rFonts w:ascii="宋体" w:hAnsi="宋体"/>
                <w:b/>
                <w:szCs w:val="21"/>
              </w:rPr>
            </w:pPr>
          </w:p>
        </w:tc>
      </w:tr>
      <w:tr w:rsidR="00DC4290" w:rsidRPr="00A2370F" w:rsidTr="00DC4290">
        <w:trPr>
          <w:trHeight w:val="680"/>
          <w:jc w:val="center"/>
        </w:trPr>
        <w:tc>
          <w:tcPr>
            <w:tcW w:w="509" w:type="dxa"/>
            <w:vMerge/>
            <w:tcBorders>
              <w:left w:val="single" w:sz="4" w:space="0" w:color="auto"/>
              <w:right w:val="single" w:sz="4" w:space="0" w:color="auto"/>
            </w:tcBorders>
            <w:vAlign w:val="center"/>
          </w:tcPr>
          <w:p w:rsidR="00DC4290" w:rsidRPr="00A2370F" w:rsidRDefault="00DC4290">
            <w:pPr>
              <w:jc w:val="center"/>
              <w:rPr>
                <w:rFonts w:ascii="宋体" w:hAnsi="宋体"/>
                <w:szCs w:val="21"/>
              </w:rPr>
            </w:pPr>
          </w:p>
        </w:tc>
        <w:tc>
          <w:tcPr>
            <w:tcW w:w="1252" w:type="dxa"/>
            <w:vMerge/>
            <w:tcBorders>
              <w:left w:val="single" w:sz="4" w:space="0" w:color="auto"/>
              <w:right w:val="single" w:sz="4" w:space="0" w:color="auto"/>
            </w:tcBorders>
            <w:vAlign w:val="center"/>
          </w:tcPr>
          <w:p w:rsidR="00DC4290" w:rsidRPr="00A2370F" w:rsidRDefault="00DC4290">
            <w:pPr>
              <w:adjustRightInd w:val="0"/>
              <w:snapToGrid w:val="0"/>
              <w:jc w:val="center"/>
              <w:rPr>
                <w:rFonts w:ascii="宋体" w:hAnsi="宋体"/>
                <w:snapToGrid w:val="0"/>
                <w:kern w:val="0"/>
                <w:szCs w:val="21"/>
              </w:rPr>
            </w:pPr>
          </w:p>
        </w:tc>
        <w:tc>
          <w:tcPr>
            <w:tcW w:w="4583" w:type="dxa"/>
            <w:tcBorders>
              <w:top w:val="single" w:sz="4" w:space="0" w:color="auto"/>
              <w:left w:val="single" w:sz="4" w:space="0" w:color="auto"/>
              <w:bottom w:val="single" w:sz="4" w:space="0" w:color="auto"/>
              <w:right w:val="single" w:sz="4" w:space="0" w:color="auto"/>
            </w:tcBorders>
            <w:vAlign w:val="center"/>
          </w:tcPr>
          <w:p w:rsidR="00DC4290" w:rsidRPr="000551E9" w:rsidRDefault="00DC4290" w:rsidP="00DC4290">
            <w:pPr>
              <w:widowControl/>
              <w:rPr>
                <w:rFonts w:asciiTheme="minorEastAsia" w:eastAsiaTheme="minorEastAsia" w:hAnsiTheme="minorEastAsia" w:cs="宋体"/>
                <w:b/>
                <w:kern w:val="0"/>
                <w:szCs w:val="21"/>
              </w:rPr>
            </w:pPr>
            <w:r w:rsidRPr="000551E9">
              <w:rPr>
                <w:rFonts w:asciiTheme="minorEastAsia" w:eastAsiaTheme="minorEastAsia" w:hAnsiTheme="minorEastAsia" w:cs="宋体" w:hint="eastAsia"/>
                <w:b/>
                <w:kern w:val="0"/>
                <w:szCs w:val="21"/>
              </w:rPr>
              <w:t>合理化建议及运维服务承诺（5）</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对针对本项目提出的合理化建议、提供的运维服务承诺等进行评分。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提供的合理化建议及运维服务承诺合理性、实效性</w:t>
            </w:r>
            <w:r w:rsidRPr="000551E9">
              <w:rPr>
                <w:rFonts w:ascii="宋体" w:hAnsi="宋体" w:hint="eastAsia"/>
              </w:rPr>
              <w:t>较高的，得5分；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提供的合理化建议及运维服务承诺合理性、实效性</w:t>
            </w:r>
            <w:r w:rsidRPr="000551E9">
              <w:rPr>
                <w:rFonts w:ascii="宋体" w:hAnsi="宋体" w:hint="eastAsia"/>
              </w:rPr>
              <w:t>一般的，得3分；</w:t>
            </w:r>
          </w:p>
          <w:p w:rsidR="00DC4290" w:rsidRPr="000551E9" w:rsidRDefault="00DC4290" w:rsidP="00DC4290">
            <w:pPr>
              <w:widowControl/>
              <w:rPr>
                <w:rFonts w:asciiTheme="minorEastAsia" w:eastAsiaTheme="minorEastAsia" w:hAnsiTheme="minorEastAsia" w:cs="宋体"/>
                <w:kern w:val="0"/>
                <w:szCs w:val="21"/>
              </w:rPr>
            </w:pPr>
            <w:r w:rsidRPr="000551E9">
              <w:rPr>
                <w:rFonts w:asciiTheme="minorEastAsia" w:eastAsiaTheme="minorEastAsia" w:hAnsiTheme="minorEastAsia" w:cs="宋体" w:hint="eastAsia"/>
                <w:kern w:val="0"/>
                <w:szCs w:val="21"/>
              </w:rPr>
              <w:t>提供的合理化建议及运维服务承诺合理性、实效性</w:t>
            </w:r>
            <w:r w:rsidRPr="000551E9">
              <w:rPr>
                <w:rFonts w:ascii="宋体" w:hAnsi="宋体" w:hint="eastAsia"/>
              </w:rPr>
              <w:t>较差的，得1分；</w:t>
            </w:r>
          </w:p>
          <w:p w:rsidR="00DC4290" w:rsidRPr="000551E9" w:rsidRDefault="00DC4290" w:rsidP="00DC4290">
            <w:pPr>
              <w:widowControl/>
              <w:rPr>
                <w:rFonts w:asciiTheme="minorEastAsia" w:eastAsiaTheme="minorEastAsia" w:hAnsiTheme="minorEastAsia" w:cs="宋体"/>
                <w:kern w:val="0"/>
                <w:szCs w:val="21"/>
              </w:rPr>
            </w:pPr>
            <w:r w:rsidRPr="000551E9">
              <w:rPr>
                <w:rFonts w:hint="eastAsia"/>
              </w:rPr>
              <w:t>未提供不得分。</w:t>
            </w:r>
          </w:p>
        </w:tc>
        <w:tc>
          <w:tcPr>
            <w:tcW w:w="3261" w:type="dxa"/>
            <w:tcBorders>
              <w:top w:val="single" w:sz="4" w:space="0" w:color="auto"/>
              <w:left w:val="single" w:sz="4" w:space="0" w:color="auto"/>
              <w:bottom w:val="single" w:sz="4" w:space="0" w:color="auto"/>
              <w:right w:val="single" w:sz="4" w:space="0" w:color="auto"/>
            </w:tcBorders>
          </w:tcPr>
          <w:p w:rsidR="00DC4290" w:rsidRPr="00A2370F" w:rsidRDefault="00DC4290">
            <w:pPr>
              <w:adjustRightInd w:val="0"/>
              <w:snapToGrid w:val="0"/>
              <w:spacing w:line="360" w:lineRule="exact"/>
              <w:jc w:val="left"/>
              <w:rPr>
                <w:rFonts w:ascii="宋体" w:hAnsi="宋体"/>
                <w:b/>
                <w:szCs w:val="21"/>
              </w:rPr>
            </w:pPr>
          </w:p>
        </w:tc>
      </w:tr>
    </w:tbl>
    <w:p w:rsidR="007846B6" w:rsidRPr="000551E9" w:rsidRDefault="007846B6" w:rsidP="007846B6">
      <w:pPr>
        <w:spacing w:line="360" w:lineRule="auto"/>
        <w:jc w:val="left"/>
        <w:rPr>
          <w:rFonts w:ascii="宋体" w:hAnsi="宋体" w:cs="宋体"/>
          <w:szCs w:val="21"/>
        </w:rPr>
      </w:pPr>
      <w:r w:rsidRPr="000551E9">
        <w:rPr>
          <w:rFonts w:ascii="宋体" w:hAnsi="宋体" w:cs="宋体" w:hint="eastAsia"/>
          <w:szCs w:val="21"/>
        </w:rPr>
        <w:t>注意事项：</w:t>
      </w:r>
    </w:p>
    <w:p w:rsidR="007846B6" w:rsidRPr="000551E9" w:rsidRDefault="007846B6" w:rsidP="007846B6">
      <w:pPr>
        <w:spacing w:line="360" w:lineRule="auto"/>
        <w:jc w:val="left"/>
        <w:rPr>
          <w:rFonts w:ascii="宋体" w:hAnsi="宋体" w:cs="宋体"/>
          <w:szCs w:val="21"/>
        </w:rPr>
      </w:pPr>
      <w:r w:rsidRPr="000551E9">
        <w:rPr>
          <w:rFonts w:ascii="宋体" w:hAnsi="宋体" w:cs="宋体" w:hint="eastAsia"/>
          <w:szCs w:val="21"/>
        </w:rPr>
        <w:t>1.评分细则中要求提供的证明文件及资料等在磋商文件中提供复印件，要求证明材料“原件核查”的须在投标截止前将相关原件或公证件随同投标文件一并提交以供评委会核查，过时不予接收，不提供原件核查的不得分。</w:t>
      </w:r>
    </w:p>
    <w:p w:rsidR="007846B6" w:rsidRPr="000551E9" w:rsidRDefault="007846B6" w:rsidP="007846B6">
      <w:pPr>
        <w:spacing w:line="360" w:lineRule="auto"/>
        <w:jc w:val="left"/>
        <w:rPr>
          <w:rFonts w:ascii="宋体" w:hAnsi="宋体" w:cs="宋体"/>
          <w:szCs w:val="21"/>
        </w:rPr>
      </w:pPr>
      <w:r w:rsidRPr="000551E9">
        <w:rPr>
          <w:rFonts w:ascii="宋体" w:hAnsi="宋体" w:cs="宋体" w:hint="eastAsia"/>
          <w:szCs w:val="21"/>
        </w:rPr>
        <w:t>2.评标时，未能按以上要求提供相应证明（复印件、公证件）的，不作为评标依据，不得分。</w:t>
      </w:r>
    </w:p>
    <w:p w:rsidR="0076635E" w:rsidRPr="0014486B" w:rsidRDefault="007846B6" w:rsidP="0014486B">
      <w:pPr>
        <w:rPr>
          <w:rFonts w:ascii="宋体" w:hAnsi="宋体" w:cs="宋体"/>
        </w:rPr>
      </w:pPr>
      <w:r w:rsidRPr="000551E9">
        <w:rPr>
          <w:rFonts w:ascii="宋体" w:hAnsi="宋体" w:cs="宋体" w:hint="eastAsia"/>
          <w:szCs w:val="21"/>
        </w:rPr>
        <w:t>3.投标供应商按评分细则所有得分项目均视为对本次招标的承诺，中标后均作为合同的组成部分。</w:t>
      </w:r>
      <w:bookmarkEnd w:id="0"/>
      <w:bookmarkEnd w:id="1"/>
      <w:bookmarkEnd w:id="2"/>
    </w:p>
    <w:sectPr w:rsidR="0076635E" w:rsidRPr="0014486B" w:rsidSect="0014486B">
      <w:footerReference w:type="default" r:id="rId10"/>
      <w:pgSz w:w="11906" w:h="16838"/>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224" w:rsidRDefault="00654224">
      <w:r>
        <w:separator/>
      </w:r>
    </w:p>
  </w:endnote>
  <w:endnote w:type="continuationSeparator" w:id="0">
    <w:p w:rsidR="00654224" w:rsidRDefault="0065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93461"/>
    </w:sdtPr>
    <w:sdtEndPr/>
    <w:sdtContent>
      <w:p w:rsidR="00C618E0" w:rsidRDefault="00C618E0" w:rsidP="00BC752B">
        <w:pPr>
          <w:pStyle w:val="ac"/>
          <w:jc w:val="center"/>
        </w:pPr>
        <w:r>
          <w:fldChar w:fldCharType="begin"/>
        </w:r>
        <w:r>
          <w:instrText>PAGE   \* MERGEFORMAT</w:instrText>
        </w:r>
        <w:r>
          <w:fldChar w:fldCharType="separate"/>
        </w:r>
        <w:r w:rsidR="005619A5" w:rsidRPr="005619A5">
          <w:rPr>
            <w:noProof/>
            <w:lang w:val="zh-CN"/>
          </w:rPr>
          <w:t>1</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224" w:rsidRDefault="00654224">
      <w:r>
        <w:separator/>
      </w:r>
    </w:p>
  </w:footnote>
  <w:footnote w:type="continuationSeparator" w:id="0">
    <w:p w:rsidR="00654224" w:rsidRDefault="00654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FEDADC"/>
    <w:multiLevelType w:val="singleLevel"/>
    <w:tmpl w:val="DFFEDADC"/>
    <w:lvl w:ilvl="0">
      <w:start w:val="3"/>
      <w:numFmt w:val="decimal"/>
      <w:suff w:val="nothing"/>
      <w:lvlText w:val="（%1）"/>
      <w:lvlJc w:val="left"/>
    </w:lvl>
  </w:abstractNum>
  <w:abstractNum w:abstractNumId="1">
    <w:nsid w:val="0000001F"/>
    <w:multiLevelType w:val="multilevel"/>
    <w:tmpl w:val="0000001F"/>
    <w:lvl w:ilvl="0">
      <w:start w:val="1"/>
      <w:numFmt w:val="bullet"/>
      <w:lvlText w:val=""/>
      <w:lvlJc w:val="left"/>
      <w:pPr>
        <w:tabs>
          <w:tab w:val="left" w:pos="846"/>
        </w:tabs>
        <w:ind w:left="846"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nsid w:val="00000020"/>
    <w:multiLevelType w:val="multilevel"/>
    <w:tmpl w:val="00000020"/>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BEF4BD7"/>
    <w:multiLevelType w:val="hybridMultilevel"/>
    <w:tmpl w:val="891A1406"/>
    <w:lvl w:ilvl="0" w:tplc="0409000B">
      <w:start w:val="1"/>
      <w:numFmt w:val="bullet"/>
      <w:lvlText w:val=""/>
      <w:lvlJc w:val="left"/>
      <w:pPr>
        <w:ind w:left="3398" w:hanging="420"/>
      </w:pPr>
      <w:rPr>
        <w:rFonts w:ascii="Wingdings" w:hAnsi="Wingdings" w:hint="default"/>
      </w:rPr>
    </w:lvl>
    <w:lvl w:ilvl="1" w:tplc="04090003">
      <w:start w:val="1"/>
      <w:numFmt w:val="bullet"/>
      <w:lvlText w:val=""/>
      <w:lvlJc w:val="left"/>
      <w:pPr>
        <w:ind w:left="3818" w:hanging="420"/>
      </w:pPr>
      <w:rPr>
        <w:rFonts w:ascii="Wingdings" w:hAnsi="Wingdings" w:hint="default"/>
      </w:rPr>
    </w:lvl>
    <w:lvl w:ilvl="2" w:tplc="04090005">
      <w:start w:val="1"/>
      <w:numFmt w:val="bullet"/>
      <w:lvlText w:val=""/>
      <w:lvlJc w:val="left"/>
      <w:pPr>
        <w:ind w:left="4238" w:hanging="420"/>
      </w:pPr>
      <w:rPr>
        <w:rFonts w:ascii="Wingdings" w:hAnsi="Wingdings" w:hint="default"/>
      </w:rPr>
    </w:lvl>
    <w:lvl w:ilvl="3" w:tplc="04090001">
      <w:start w:val="1"/>
      <w:numFmt w:val="bullet"/>
      <w:lvlText w:val=""/>
      <w:lvlJc w:val="left"/>
      <w:pPr>
        <w:ind w:left="4658" w:hanging="420"/>
      </w:pPr>
      <w:rPr>
        <w:rFonts w:ascii="Wingdings" w:hAnsi="Wingdings" w:hint="default"/>
      </w:rPr>
    </w:lvl>
    <w:lvl w:ilvl="4" w:tplc="04090003">
      <w:start w:val="1"/>
      <w:numFmt w:val="bullet"/>
      <w:lvlText w:val=""/>
      <w:lvlJc w:val="left"/>
      <w:pPr>
        <w:ind w:left="5078" w:hanging="420"/>
      </w:pPr>
      <w:rPr>
        <w:rFonts w:ascii="Wingdings" w:hAnsi="Wingdings" w:hint="default"/>
      </w:rPr>
    </w:lvl>
    <w:lvl w:ilvl="5" w:tplc="04090005">
      <w:start w:val="1"/>
      <w:numFmt w:val="bullet"/>
      <w:lvlText w:val=""/>
      <w:lvlJc w:val="left"/>
      <w:pPr>
        <w:ind w:left="5498" w:hanging="420"/>
      </w:pPr>
      <w:rPr>
        <w:rFonts w:ascii="Wingdings" w:hAnsi="Wingdings" w:hint="default"/>
      </w:rPr>
    </w:lvl>
    <w:lvl w:ilvl="6" w:tplc="04090001">
      <w:start w:val="1"/>
      <w:numFmt w:val="bullet"/>
      <w:lvlText w:val=""/>
      <w:lvlJc w:val="left"/>
      <w:pPr>
        <w:ind w:left="5918" w:hanging="420"/>
      </w:pPr>
      <w:rPr>
        <w:rFonts w:ascii="Wingdings" w:hAnsi="Wingdings" w:hint="default"/>
      </w:rPr>
    </w:lvl>
    <w:lvl w:ilvl="7" w:tplc="04090003">
      <w:start w:val="1"/>
      <w:numFmt w:val="bullet"/>
      <w:lvlText w:val=""/>
      <w:lvlJc w:val="left"/>
      <w:pPr>
        <w:ind w:left="6338" w:hanging="420"/>
      </w:pPr>
      <w:rPr>
        <w:rFonts w:ascii="Wingdings" w:hAnsi="Wingdings" w:hint="default"/>
      </w:rPr>
    </w:lvl>
    <w:lvl w:ilvl="8" w:tplc="04090005">
      <w:start w:val="1"/>
      <w:numFmt w:val="bullet"/>
      <w:lvlText w:val=""/>
      <w:lvlJc w:val="left"/>
      <w:pPr>
        <w:ind w:left="6758" w:hanging="420"/>
      </w:pPr>
      <w:rPr>
        <w:rFonts w:ascii="Wingdings" w:hAnsi="Wingdings" w:hint="default"/>
      </w:rPr>
    </w:lvl>
  </w:abstractNum>
  <w:abstractNum w:abstractNumId="4">
    <w:nsid w:val="4C3F44E5"/>
    <w:multiLevelType w:val="hybridMultilevel"/>
    <w:tmpl w:val="A2DE9F44"/>
    <w:lvl w:ilvl="0" w:tplc="0409000B">
      <w:start w:val="1"/>
      <w:numFmt w:val="bullet"/>
      <w:lvlText w:val=""/>
      <w:lvlJc w:val="left"/>
      <w:pPr>
        <w:ind w:left="1404" w:hanging="420"/>
      </w:pPr>
      <w:rPr>
        <w:rFonts w:ascii="Wingdings" w:hAnsi="Wingdings" w:hint="default"/>
      </w:rPr>
    </w:lvl>
    <w:lvl w:ilvl="1" w:tplc="04090003">
      <w:start w:val="1"/>
      <w:numFmt w:val="bullet"/>
      <w:lvlText w:val=""/>
      <w:lvlJc w:val="left"/>
      <w:pPr>
        <w:ind w:left="1824" w:hanging="420"/>
      </w:pPr>
      <w:rPr>
        <w:rFonts w:ascii="Wingdings" w:hAnsi="Wingdings" w:hint="default"/>
      </w:rPr>
    </w:lvl>
    <w:lvl w:ilvl="2" w:tplc="04090005">
      <w:start w:val="1"/>
      <w:numFmt w:val="bullet"/>
      <w:lvlText w:val=""/>
      <w:lvlJc w:val="left"/>
      <w:pPr>
        <w:ind w:left="2244" w:hanging="420"/>
      </w:pPr>
      <w:rPr>
        <w:rFonts w:ascii="Wingdings" w:hAnsi="Wingdings" w:hint="default"/>
      </w:rPr>
    </w:lvl>
    <w:lvl w:ilvl="3" w:tplc="04090001">
      <w:start w:val="1"/>
      <w:numFmt w:val="bullet"/>
      <w:lvlText w:val=""/>
      <w:lvlJc w:val="left"/>
      <w:pPr>
        <w:ind w:left="2664" w:hanging="420"/>
      </w:pPr>
      <w:rPr>
        <w:rFonts w:ascii="Wingdings" w:hAnsi="Wingdings" w:hint="default"/>
      </w:rPr>
    </w:lvl>
    <w:lvl w:ilvl="4" w:tplc="04090003">
      <w:start w:val="1"/>
      <w:numFmt w:val="bullet"/>
      <w:lvlText w:val=""/>
      <w:lvlJc w:val="left"/>
      <w:pPr>
        <w:ind w:left="3084" w:hanging="420"/>
      </w:pPr>
      <w:rPr>
        <w:rFonts w:ascii="Wingdings" w:hAnsi="Wingdings" w:hint="default"/>
      </w:rPr>
    </w:lvl>
    <w:lvl w:ilvl="5" w:tplc="04090005">
      <w:start w:val="1"/>
      <w:numFmt w:val="bullet"/>
      <w:lvlText w:val=""/>
      <w:lvlJc w:val="left"/>
      <w:pPr>
        <w:ind w:left="3504" w:hanging="420"/>
      </w:pPr>
      <w:rPr>
        <w:rFonts w:ascii="Wingdings" w:hAnsi="Wingdings" w:hint="default"/>
      </w:rPr>
    </w:lvl>
    <w:lvl w:ilvl="6" w:tplc="04090001">
      <w:start w:val="1"/>
      <w:numFmt w:val="bullet"/>
      <w:lvlText w:val=""/>
      <w:lvlJc w:val="left"/>
      <w:pPr>
        <w:ind w:left="3924" w:hanging="420"/>
      </w:pPr>
      <w:rPr>
        <w:rFonts w:ascii="Wingdings" w:hAnsi="Wingdings" w:hint="default"/>
      </w:rPr>
    </w:lvl>
    <w:lvl w:ilvl="7" w:tplc="04090003">
      <w:start w:val="1"/>
      <w:numFmt w:val="bullet"/>
      <w:lvlText w:val=""/>
      <w:lvlJc w:val="left"/>
      <w:pPr>
        <w:ind w:left="4344" w:hanging="420"/>
      </w:pPr>
      <w:rPr>
        <w:rFonts w:ascii="Wingdings" w:hAnsi="Wingdings" w:hint="default"/>
      </w:rPr>
    </w:lvl>
    <w:lvl w:ilvl="8" w:tplc="04090005">
      <w:start w:val="1"/>
      <w:numFmt w:val="bullet"/>
      <w:lvlText w:val=""/>
      <w:lvlJc w:val="left"/>
      <w:pPr>
        <w:ind w:left="4764" w:hanging="420"/>
      </w:pPr>
      <w:rPr>
        <w:rFonts w:ascii="Wingdings" w:hAnsi="Wingdings" w:hint="default"/>
      </w:rPr>
    </w:lvl>
  </w:abstractNum>
  <w:abstractNum w:abstractNumId="5">
    <w:nsid w:val="56623559"/>
    <w:multiLevelType w:val="hybridMultilevel"/>
    <w:tmpl w:val="B4D4A9C8"/>
    <w:lvl w:ilvl="0" w:tplc="6F59E759">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rson w15:author="AutoBVT">
    <w15:presenceInfo w15:providerId="None" w15:userId="AutoBV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BD8F0556"/>
    <w:rsid w:val="BFEBD7BD"/>
    <w:rsid w:val="EFF72004"/>
    <w:rsid w:val="00006A88"/>
    <w:rsid w:val="00012F4C"/>
    <w:rsid w:val="00016579"/>
    <w:rsid w:val="0002066E"/>
    <w:rsid w:val="00020C66"/>
    <w:rsid w:val="00020F21"/>
    <w:rsid w:val="00023C7B"/>
    <w:rsid w:val="00024060"/>
    <w:rsid w:val="000276F8"/>
    <w:rsid w:val="00031324"/>
    <w:rsid w:val="0003164F"/>
    <w:rsid w:val="00032435"/>
    <w:rsid w:val="0004400B"/>
    <w:rsid w:val="00045B38"/>
    <w:rsid w:val="0005125E"/>
    <w:rsid w:val="000530B5"/>
    <w:rsid w:val="0005327E"/>
    <w:rsid w:val="0006668C"/>
    <w:rsid w:val="00067567"/>
    <w:rsid w:val="0007126B"/>
    <w:rsid w:val="00074B97"/>
    <w:rsid w:val="00076472"/>
    <w:rsid w:val="000775DE"/>
    <w:rsid w:val="00084BDE"/>
    <w:rsid w:val="00086C53"/>
    <w:rsid w:val="0009014B"/>
    <w:rsid w:val="00091459"/>
    <w:rsid w:val="00091CAE"/>
    <w:rsid w:val="00094A86"/>
    <w:rsid w:val="000A1762"/>
    <w:rsid w:val="000A2B32"/>
    <w:rsid w:val="000A6F15"/>
    <w:rsid w:val="000B5725"/>
    <w:rsid w:val="000B7E67"/>
    <w:rsid w:val="000C444A"/>
    <w:rsid w:val="000C5A47"/>
    <w:rsid w:val="000D1118"/>
    <w:rsid w:val="000D226D"/>
    <w:rsid w:val="000D6368"/>
    <w:rsid w:val="000D66B2"/>
    <w:rsid w:val="000E1F56"/>
    <w:rsid w:val="000E2A22"/>
    <w:rsid w:val="000E4F70"/>
    <w:rsid w:val="000E6441"/>
    <w:rsid w:val="000F460F"/>
    <w:rsid w:val="000F54C5"/>
    <w:rsid w:val="00103424"/>
    <w:rsid w:val="00111A49"/>
    <w:rsid w:val="00114F3D"/>
    <w:rsid w:val="0011516D"/>
    <w:rsid w:val="0011591E"/>
    <w:rsid w:val="00117DAF"/>
    <w:rsid w:val="00123F85"/>
    <w:rsid w:val="00125F5F"/>
    <w:rsid w:val="0013177C"/>
    <w:rsid w:val="001350A4"/>
    <w:rsid w:val="0013724F"/>
    <w:rsid w:val="001428ED"/>
    <w:rsid w:val="0014486B"/>
    <w:rsid w:val="001468C9"/>
    <w:rsid w:val="001506DD"/>
    <w:rsid w:val="001508CC"/>
    <w:rsid w:val="0015249E"/>
    <w:rsid w:val="00152882"/>
    <w:rsid w:val="0015366C"/>
    <w:rsid w:val="0015474C"/>
    <w:rsid w:val="0015654D"/>
    <w:rsid w:val="001602F0"/>
    <w:rsid w:val="0016318C"/>
    <w:rsid w:val="001677B9"/>
    <w:rsid w:val="001700EE"/>
    <w:rsid w:val="00172A27"/>
    <w:rsid w:val="00175A49"/>
    <w:rsid w:val="00176760"/>
    <w:rsid w:val="001828B5"/>
    <w:rsid w:val="00182FFD"/>
    <w:rsid w:val="001842C7"/>
    <w:rsid w:val="00184BDE"/>
    <w:rsid w:val="001852C3"/>
    <w:rsid w:val="001872FF"/>
    <w:rsid w:val="00192164"/>
    <w:rsid w:val="00192B7F"/>
    <w:rsid w:val="00194AFA"/>
    <w:rsid w:val="00196FF3"/>
    <w:rsid w:val="001A101B"/>
    <w:rsid w:val="001A6A59"/>
    <w:rsid w:val="001A70EC"/>
    <w:rsid w:val="001B07D2"/>
    <w:rsid w:val="001B0D01"/>
    <w:rsid w:val="001B147B"/>
    <w:rsid w:val="001B2208"/>
    <w:rsid w:val="001B3952"/>
    <w:rsid w:val="001B6DB2"/>
    <w:rsid w:val="001C131A"/>
    <w:rsid w:val="001C4C0B"/>
    <w:rsid w:val="001D7CF1"/>
    <w:rsid w:val="001E1F1A"/>
    <w:rsid w:val="001E24EB"/>
    <w:rsid w:val="001E5247"/>
    <w:rsid w:val="001F05E3"/>
    <w:rsid w:val="001F2DF6"/>
    <w:rsid w:val="001F3A08"/>
    <w:rsid w:val="001F68A7"/>
    <w:rsid w:val="002003FF"/>
    <w:rsid w:val="00200532"/>
    <w:rsid w:val="00207135"/>
    <w:rsid w:val="002071B3"/>
    <w:rsid w:val="002138FF"/>
    <w:rsid w:val="00214346"/>
    <w:rsid w:val="00217758"/>
    <w:rsid w:val="002214AF"/>
    <w:rsid w:val="0022271B"/>
    <w:rsid w:val="0022469F"/>
    <w:rsid w:val="002306A3"/>
    <w:rsid w:val="0023142B"/>
    <w:rsid w:val="00232100"/>
    <w:rsid w:val="00233369"/>
    <w:rsid w:val="002376B4"/>
    <w:rsid w:val="00240E27"/>
    <w:rsid w:val="00250FFF"/>
    <w:rsid w:val="00252F80"/>
    <w:rsid w:val="0025350F"/>
    <w:rsid w:val="00254D0F"/>
    <w:rsid w:val="002600A8"/>
    <w:rsid w:val="0026060A"/>
    <w:rsid w:val="002660B4"/>
    <w:rsid w:val="00276415"/>
    <w:rsid w:val="00283E68"/>
    <w:rsid w:val="002863AE"/>
    <w:rsid w:val="002868E1"/>
    <w:rsid w:val="00293003"/>
    <w:rsid w:val="00293793"/>
    <w:rsid w:val="00293EE2"/>
    <w:rsid w:val="002A213D"/>
    <w:rsid w:val="002A2386"/>
    <w:rsid w:val="002A3130"/>
    <w:rsid w:val="002B2466"/>
    <w:rsid w:val="002B3BA9"/>
    <w:rsid w:val="002C49BA"/>
    <w:rsid w:val="002C69D7"/>
    <w:rsid w:val="002C73F1"/>
    <w:rsid w:val="002D1881"/>
    <w:rsid w:val="002E2266"/>
    <w:rsid w:val="002E54B1"/>
    <w:rsid w:val="002E5B7C"/>
    <w:rsid w:val="002F1DFD"/>
    <w:rsid w:val="002F7938"/>
    <w:rsid w:val="00304E0F"/>
    <w:rsid w:val="00315B87"/>
    <w:rsid w:val="0031661F"/>
    <w:rsid w:val="003172B8"/>
    <w:rsid w:val="00334758"/>
    <w:rsid w:val="0034003F"/>
    <w:rsid w:val="003417C8"/>
    <w:rsid w:val="003430D4"/>
    <w:rsid w:val="003469CB"/>
    <w:rsid w:val="003470DE"/>
    <w:rsid w:val="00351FF0"/>
    <w:rsid w:val="0035259C"/>
    <w:rsid w:val="00352F70"/>
    <w:rsid w:val="003549AA"/>
    <w:rsid w:val="00360316"/>
    <w:rsid w:val="00377262"/>
    <w:rsid w:val="00381FCC"/>
    <w:rsid w:val="0038498F"/>
    <w:rsid w:val="00390A9D"/>
    <w:rsid w:val="00393C65"/>
    <w:rsid w:val="00395735"/>
    <w:rsid w:val="003A2114"/>
    <w:rsid w:val="003A4258"/>
    <w:rsid w:val="003A54D6"/>
    <w:rsid w:val="003B3166"/>
    <w:rsid w:val="003B3658"/>
    <w:rsid w:val="003B4590"/>
    <w:rsid w:val="003B52CC"/>
    <w:rsid w:val="003B56E2"/>
    <w:rsid w:val="003B7220"/>
    <w:rsid w:val="003C1566"/>
    <w:rsid w:val="003C765C"/>
    <w:rsid w:val="003D10AC"/>
    <w:rsid w:val="003D6BCF"/>
    <w:rsid w:val="003E0367"/>
    <w:rsid w:val="003E0CE4"/>
    <w:rsid w:val="003E2F00"/>
    <w:rsid w:val="003E7ACD"/>
    <w:rsid w:val="003F14D3"/>
    <w:rsid w:val="003F1C7E"/>
    <w:rsid w:val="003F46E8"/>
    <w:rsid w:val="003F7DC4"/>
    <w:rsid w:val="00400E14"/>
    <w:rsid w:val="004012F8"/>
    <w:rsid w:val="004016E5"/>
    <w:rsid w:val="00410C04"/>
    <w:rsid w:val="00412AED"/>
    <w:rsid w:val="00425C88"/>
    <w:rsid w:val="00427A62"/>
    <w:rsid w:val="00431C36"/>
    <w:rsid w:val="004344E0"/>
    <w:rsid w:val="00435425"/>
    <w:rsid w:val="004376D7"/>
    <w:rsid w:val="0044556F"/>
    <w:rsid w:val="00446083"/>
    <w:rsid w:val="004463DD"/>
    <w:rsid w:val="0044679A"/>
    <w:rsid w:val="00454A2E"/>
    <w:rsid w:val="00454C55"/>
    <w:rsid w:val="0046371A"/>
    <w:rsid w:val="00463C51"/>
    <w:rsid w:val="004706D9"/>
    <w:rsid w:val="0047102B"/>
    <w:rsid w:val="00475B94"/>
    <w:rsid w:val="004807F2"/>
    <w:rsid w:val="00482010"/>
    <w:rsid w:val="00483C2E"/>
    <w:rsid w:val="004842AF"/>
    <w:rsid w:val="00485201"/>
    <w:rsid w:val="00486A36"/>
    <w:rsid w:val="0049042F"/>
    <w:rsid w:val="0049202F"/>
    <w:rsid w:val="004932D3"/>
    <w:rsid w:val="00494CBF"/>
    <w:rsid w:val="004A43D5"/>
    <w:rsid w:val="004A466B"/>
    <w:rsid w:val="004A5030"/>
    <w:rsid w:val="004B543B"/>
    <w:rsid w:val="004B60B9"/>
    <w:rsid w:val="004C5D67"/>
    <w:rsid w:val="004C669F"/>
    <w:rsid w:val="004D290F"/>
    <w:rsid w:val="004D2C76"/>
    <w:rsid w:val="004D4C9D"/>
    <w:rsid w:val="004E3883"/>
    <w:rsid w:val="004E3D8D"/>
    <w:rsid w:val="004E6538"/>
    <w:rsid w:val="004F0682"/>
    <w:rsid w:val="004F26C1"/>
    <w:rsid w:val="004F7B66"/>
    <w:rsid w:val="00506571"/>
    <w:rsid w:val="0051015A"/>
    <w:rsid w:val="00510B29"/>
    <w:rsid w:val="00511D1F"/>
    <w:rsid w:val="00512BCF"/>
    <w:rsid w:val="00514B3E"/>
    <w:rsid w:val="0051576F"/>
    <w:rsid w:val="005332F2"/>
    <w:rsid w:val="0053452A"/>
    <w:rsid w:val="005348D8"/>
    <w:rsid w:val="005352B9"/>
    <w:rsid w:val="00542B07"/>
    <w:rsid w:val="00544692"/>
    <w:rsid w:val="00544DB5"/>
    <w:rsid w:val="005455D6"/>
    <w:rsid w:val="005456F7"/>
    <w:rsid w:val="00546202"/>
    <w:rsid w:val="00551778"/>
    <w:rsid w:val="0055361C"/>
    <w:rsid w:val="005619A5"/>
    <w:rsid w:val="005667BD"/>
    <w:rsid w:val="00570A06"/>
    <w:rsid w:val="00576077"/>
    <w:rsid w:val="00582587"/>
    <w:rsid w:val="00583AAA"/>
    <w:rsid w:val="005A0200"/>
    <w:rsid w:val="005A0CB0"/>
    <w:rsid w:val="005A123C"/>
    <w:rsid w:val="005A309F"/>
    <w:rsid w:val="005A33D4"/>
    <w:rsid w:val="005A38D5"/>
    <w:rsid w:val="005A628F"/>
    <w:rsid w:val="005A6879"/>
    <w:rsid w:val="005B569C"/>
    <w:rsid w:val="005C4D86"/>
    <w:rsid w:val="005C7A1D"/>
    <w:rsid w:val="005D39E1"/>
    <w:rsid w:val="005D42E5"/>
    <w:rsid w:val="005E13B6"/>
    <w:rsid w:val="005E3060"/>
    <w:rsid w:val="005F006D"/>
    <w:rsid w:val="005F1840"/>
    <w:rsid w:val="005F27B5"/>
    <w:rsid w:val="00600D94"/>
    <w:rsid w:val="00606FD0"/>
    <w:rsid w:val="0060774D"/>
    <w:rsid w:val="00611DD2"/>
    <w:rsid w:val="006140BB"/>
    <w:rsid w:val="006166B1"/>
    <w:rsid w:val="00616CF8"/>
    <w:rsid w:val="006223EA"/>
    <w:rsid w:val="0062348E"/>
    <w:rsid w:val="006243A8"/>
    <w:rsid w:val="006326C9"/>
    <w:rsid w:val="00637546"/>
    <w:rsid w:val="00642900"/>
    <w:rsid w:val="00644666"/>
    <w:rsid w:val="006462CC"/>
    <w:rsid w:val="006464E2"/>
    <w:rsid w:val="00646D18"/>
    <w:rsid w:val="00652A34"/>
    <w:rsid w:val="00654224"/>
    <w:rsid w:val="006551C5"/>
    <w:rsid w:val="006610FB"/>
    <w:rsid w:val="00666B6F"/>
    <w:rsid w:val="006704BE"/>
    <w:rsid w:val="006728AE"/>
    <w:rsid w:val="0067597E"/>
    <w:rsid w:val="0067668E"/>
    <w:rsid w:val="00676F6A"/>
    <w:rsid w:val="0068113E"/>
    <w:rsid w:val="0068687E"/>
    <w:rsid w:val="00690B87"/>
    <w:rsid w:val="00696AF9"/>
    <w:rsid w:val="006A1FB8"/>
    <w:rsid w:val="006A3AB9"/>
    <w:rsid w:val="006B1C3F"/>
    <w:rsid w:val="006B27E3"/>
    <w:rsid w:val="006C16D3"/>
    <w:rsid w:val="006C29E7"/>
    <w:rsid w:val="006C307D"/>
    <w:rsid w:val="006D42E7"/>
    <w:rsid w:val="006D6942"/>
    <w:rsid w:val="006D6F71"/>
    <w:rsid w:val="006D74BB"/>
    <w:rsid w:val="006F0C74"/>
    <w:rsid w:val="006F2EBA"/>
    <w:rsid w:val="006F3649"/>
    <w:rsid w:val="006F3761"/>
    <w:rsid w:val="006F44FD"/>
    <w:rsid w:val="00700506"/>
    <w:rsid w:val="007007D2"/>
    <w:rsid w:val="0070295D"/>
    <w:rsid w:val="00705824"/>
    <w:rsid w:val="00710E5D"/>
    <w:rsid w:val="00712787"/>
    <w:rsid w:val="00717494"/>
    <w:rsid w:val="007211B9"/>
    <w:rsid w:val="00725691"/>
    <w:rsid w:val="00737DFE"/>
    <w:rsid w:val="00742056"/>
    <w:rsid w:val="0074409D"/>
    <w:rsid w:val="0075395A"/>
    <w:rsid w:val="007549C0"/>
    <w:rsid w:val="0075556E"/>
    <w:rsid w:val="00757C93"/>
    <w:rsid w:val="00764918"/>
    <w:rsid w:val="0076635E"/>
    <w:rsid w:val="007717CC"/>
    <w:rsid w:val="0077288D"/>
    <w:rsid w:val="0077654B"/>
    <w:rsid w:val="007807A7"/>
    <w:rsid w:val="00783919"/>
    <w:rsid w:val="007846B6"/>
    <w:rsid w:val="00786F6A"/>
    <w:rsid w:val="00793B01"/>
    <w:rsid w:val="00796EF6"/>
    <w:rsid w:val="007A23A7"/>
    <w:rsid w:val="007A620A"/>
    <w:rsid w:val="007A6FA8"/>
    <w:rsid w:val="007B1B94"/>
    <w:rsid w:val="007B4C52"/>
    <w:rsid w:val="007B7217"/>
    <w:rsid w:val="007C14E7"/>
    <w:rsid w:val="007C1C88"/>
    <w:rsid w:val="007C1C94"/>
    <w:rsid w:val="007D2071"/>
    <w:rsid w:val="007D330C"/>
    <w:rsid w:val="007E2B41"/>
    <w:rsid w:val="007F1E42"/>
    <w:rsid w:val="007F2C8D"/>
    <w:rsid w:val="00802CAE"/>
    <w:rsid w:val="00802DEA"/>
    <w:rsid w:val="0080340A"/>
    <w:rsid w:val="00805837"/>
    <w:rsid w:val="00805B76"/>
    <w:rsid w:val="00811BCD"/>
    <w:rsid w:val="008155A6"/>
    <w:rsid w:val="00820E82"/>
    <w:rsid w:val="00820FC0"/>
    <w:rsid w:val="00823669"/>
    <w:rsid w:val="00823D4C"/>
    <w:rsid w:val="00824726"/>
    <w:rsid w:val="00824962"/>
    <w:rsid w:val="008348F0"/>
    <w:rsid w:val="0083651B"/>
    <w:rsid w:val="0084019D"/>
    <w:rsid w:val="0084575E"/>
    <w:rsid w:val="008474C9"/>
    <w:rsid w:val="00850313"/>
    <w:rsid w:val="0085636D"/>
    <w:rsid w:val="008600FB"/>
    <w:rsid w:val="00864187"/>
    <w:rsid w:val="008650BE"/>
    <w:rsid w:val="008662FF"/>
    <w:rsid w:val="008706DB"/>
    <w:rsid w:val="008752B4"/>
    <w:rsid w:val="00880B8A"/>
    <w:rsid w:val="008824AE"/>
    <w:rsid w:val="00883038"/>
    <w:rsid w:val="00891FA6"/>
    <w:rsid w:val="0089456E"/>
    <w:rsid w:val="008A2131"/>
    <w:rsid w:val="008A58CB"/>
    <w:rsid w:val="008A599C"/>
    <w:rsid w:val="008A7340"/>
    <w:rsid w:val="008A793B"/>
    <w:rsid w:val="008B05E5"/>
    <w:rsid w:val="008B2916"/>
    <w:rsid w:val="008B39F9"/>
    <w:rsid w:val="008B61D5"/>
    <w:rsid w:val="008C3292"/>
    <w:rsid w:val="008C7008"/>
    <w:rsid w:val="008D3A9E"/>
    <w:rsid w:val="008F1021"/>
    <w:rsid w:val="008F2AF6"/>
    <w:rsid w:val="008F3945"/>
    <w:rsid w:val="008F3B80"/>
    <w:rsid w:val="008F431D"/>
    <w:rsid w:val="008F4330"/>
    <w:rsid w:val="008F79DC"/>
    <w:rsid w:val="00902CFF"/>
    <w:rsid w:val="0090708C"/>
    <w:rsid w:val="009107F1"/>
    <w:rsid w:val="00912D70"/>
    <w:rsid w:val="00912DFE"/>
    <w:rsid w:val="009133A1"/>
    <w:rsid w:val="009215FA"/>
    <w:rsid w:val="00923544"/>
    <w:rsid w:val="0092484E"/>
    <w:rsid w:val="0092636F"/>
    <w:rsid w:val="00936534"/>
    <w:rsid w:val="0094144D"/>
    <w:rsid w:val="009467B7"/>
    <w:rsid w:val="00946E22"/>
    <w:rsid w:val="009473BE"/>
    <w:rsid w:val="0095018D"/>
    <w:rsid w:val="00950389"/>
    <w:rsid w:val="00954E20"/>
    <w:rsid w:val="00955EB2"/>
    <w:rsid w:val="00956179"/>
    <w:rsid w:val="009608C2"/>
    <w:rsid w:val="0096136E"/>
    <w:rsid w:val="00975F2E"/>
    <w:rsid w:val="009811BA"/>
    <w:rsid w:val="009822D2"/>
    <w:rsid w:val="00982AF4"/>
    <w:rsid w:val="00990CA0"/>
    <w:rsid w:val="009913BD"/>
    <w:rsid w:val="00992FFF"/>
    <w:rsid w:val="009964CA"/>
    <w:rsid w:val="00997621"/>
    <w:rsid w:val="009A2A97"/>
    <w:rsid w:val="009A2C0F"/>
    <w:rsid w:val="009B1F59"/>
    <w:rsid w:val="009B318D"/>
    <w:rsid w:val="009B3C9C"/>
    <w:rsid w:val="009B5DB6"/>
    <w:rsid w:val="009C0124"/>
    <w:rsid w:val="009C01DB"/>
    <w:rsid w:val="009C3194"/>
    <w:rsid w:val="009C58D1"/>
    <w:rsid w:val="009C67F3"/>
    <w:rsid w:val="009C6B36"/>
    <w:rsid w:val="009D49B0"/>
    <w:rsid w:val="009D4CF6"/>
    <w:rsid w:val="009D6D1D"/>
    <w:rsid w:val="009E10A4"/>
    <w:rsid w:val="009E2A3D"/>
    <w:rsid w:val="009F7EFC"/>
    <w:rsid w:val="00A02679"/>
    <w:rsid w:val="00A0597D"/>
    <w:rsid w:val="00A11C60"/>
    <w:rsid w:val="00A1206B"/>
    <w:rsid w:val="00A21831"/>
    <w:rsid w:val="00A225FE"/>
    <w:rsid w:val="00A2370F"/>
    <w:rsid w:val="00A24BBC"/>
    <w:rsid w:val="00A337F7"/>
    <w:rsid w:val="00A405BA"/>
    <w:rsid w:val="00A43D81"/>
    <w:rsid w:val="00A44257"/>
    <w:rsid w:val="00A44E8C"/>
    <w:rsid w:val="00A53671"/>
    <w:rsid w:val="00A56331"/>
    <w:rsid w:val="00A5641C"/>
    <w:rsid w:val="00A577DE"/>
    <w:rsid w:val="00A57E75"/>
    <w:rsid w:val="00A60A8E"/>
    <w:rsid w:val="00A61266"/>
    <w:rsid w:val="00A70702"/>
    <w:rsid w:val="00A7071C"/>
    <w:rsid w:val="00A73065"/>
    <w:rsid w:val="00A73E0F"/>
    <w:rsid w:val="00A75BBB"/>
    <w:rsid w:val="00A75D4A"/>
    <w:rsid w:val="00A80DF8"/>
    <w:rsid w:val="00A80E50"/>
    <w:rsid w:val="00A87130"/>
    <w:rsid w:val="00A904C6"/>
    <w:rsid w:val="00A979D1"/>
    <w:rsid w:val="00AA3C89"/>
    <w:rsid w:val="00AA49DA"/>
    <w:rsid w:val="00AA5BB4"/>
    <w:rsid w:val="00AA7F48"/>
    <w:rsid w:val="00AC5E56"/>
    <w:rsid w:val="00AC75D4"/>
    <w:rsid w:val="00AC76E6"/>
    <w:rsid w:val="00AD3DA0"/>
    <w:rsid w:val="00AD7269"/>
    <w:rsid w:val="00AD790D"/>
    <w:rsid w:val="00AD7CC7"/>
    <w:rsid w:val="00AD7DBF"/>
    <w:rsid w:val="00AE6694"/>
    <w:rsid w:val="00AE71A5"/>
    <w:rsid w:val="00AF0CED"/>
    <w:rsid w:val="00AF34D2"/>
    <w:rsid w:val="00AF6458"/>
    <w:rsid w:val="00B018C1"/>
    <w:rsid w:val="00B053E0"/>
    <w:rsid w:val="00B06846"/>
    <w:rsid w:val="00B12069"/>
    <w:rsid w:val="00B121CF"/>
    <w:rsid w:val="00B128D6"/>
    <w:rsid w:val="00B20E49"/>
    <w:rsid w:val="00B2260C"/>
    <w:rsid w:val="00B23EA7"/>
    <w:rsid w:val="00B2561D"/>
    <w:rsid w:val="00B26D09"/>
    <w:rsid w:val="00B33A8D"/>
    <w:rsid w:val="00B35FC0"/>
    <w:rsid w:val="00B37FCF"/>
    <w:rsid w:val="00B40DB7"/>
    <w:rsid w:val="00B444E4"/>
    <w:rsid w:val="00B507B3"/>
    <w:rsid w:val="00B60851"/>
    <w:rsid w:val="00B61325"/>
    <w:rsid w:val="00B6441F"/>
    <w:rsid w:val="00B644BF"/>
    <w:rsid w:val="00B664FE"/>
    <w:rsid w:val="00B80326"/>
    <w:rsid w:val="00B83141"/>
    <w:rsid w:val="00B8391C"/>
    <w:rsid w:val="00B876D4"/>
    <w:rsid w:val="00B87A17"/>
    <w:rsid w:val="00B94720"/>
    <w:rsid w:val="00B96E54"/>
    <w:rsid w:val="00BA441F"/>
    <w:rsid w:val="00BA631F"/>
    <w:rsid w:val="00BA67FB"/>
    <w:rsid w:val="00BA7817"/>
    <w:rsid w:val="00BB5254"/>
    <w:rsid w:val="00BC098A"/>
    <w:rsid w:val="00BC119F"/>
    <w:rsid w:val="00BC1772"/>
    <w:rsid w:val="00BC752B"/>
    <w:rsid w:val="00BD1423"/>
    <w:rsid w:val="00BD70B4"/>
    <w:rsid w:val="00BE345F"/>
    <w:rsid w:val="00BF282C"/>
    <w:rsid w:val="00BF3568"/>
    <w:rsid w:val="00C05798"/>
    <w:rsid w:val="00C17569"/>
    <w:rsid w:val="00C26A73"/>
    <w:rsid w:val="00C31523"/>
    <w:rsid w:val="00C32712"/>
    <w:rsid w:val="00C33898"/>
    <w:rsid w:val="00C3701F"/>
    <w:rsid w:val="00C4229A"/>
    <w:rsid w:val="00C46F10"/>
    <w:rsid w:val="00C51E38"/>
    <w:rsid w:val="00C51FE0"/>
    <w:rsid w:val="00C569BE"/>
    <w:rsid w:val="00C60529"/>
    <w:rsid w:val="00C60DAB"/>
    <w:rsid w:val="00C618E0"/>
    <w:rsid w:val="00C670B1"/>
    <w:rsid w:val="00C6720A"/>
    <w:rsid w:val="00C72A4D"/>
    <w:rsid w:val="00C76C80"/>
    <w:rsid w:val="00C778B2"/>
    <w:rsid w:val="00C82F97"/>
    <w:rsid w:val="00C85AD0"/>
    <w:rsid w:val="00C91F6F"/>
    <w:rsid w:val="00C9505B"/>
    <w:rsid w:val="00C97ABB"/>
    <w:rsid w:val="00CA069D"/>
    <w:rsid w:val="00CB2392"/>
    <w:rsid w:val="00CC14E1"/>
    <w:rsid w:val="00CD3CA6"/>
    <w:rsid w:val="00CE0FD8"/>
    <w:rsid w:val="00CE48F3"/>
    <w:rsid w:val="00CE4BD1"/>
    <w:rsid w:val="00CE5035"/>
    <w:rsid w:val="00CE7767"/>
    <w:rsid w:val="00CF653E"/>
    <w:rsid w:val="00D00929"/>
    <w:rsid w:val="00D0123F"/>
    <w:rsid w:val="00D04AE6"/>
    <w:rsid w:val="00D07E4A"/>
    <w:rsid w:val="00D203A0"/>
    <w:rsid w:val="00D2326C"/>
    <w:rsid w:val="00D25A0F"/>
    <w:rsid w:val="00D25D30"/>
    <w:rsid w:val="00D36C7B"/>
    <w:rsid w:val="00D37765"/>
    <w:rsid w:val="00D40EBA"/>
    <w:rsid w:val="00D443C2"/>
    <w:rsid w:val="00D53A57"/>
    <w:rsid w:val="00D54A33"/>
    <w:rsid w:val="00D6171C"/>
    <w:rsid w:val="00D71D8B"/>
    <w:rsid w:val="00D77EE2"/>
    <w:rsid w:val="00D81714"/>
    <w:rsid w:val="00D941A7"/>
    <w:rsid w:val="00DA4012"/>
    <w:rsid w:val="00DC039A"/>
    <w:rsid w:val="00DC4290"/>
    <w:rsid w:val="00DC7931"/>
    <w:rsid w:val="00DD215A"/>
    <w:rsid w:val="00DD24C8"/>
    <w:rsid w:val="00DD655A"/>
    <w:rsid w:val="00DD6FA5"/>
    <w:rsid w:val="00DD75D0"/>
    <w:rsid w:val="00DE1B43"/>
    <w:rsid w:val="00DE2FB6"/>
    <w:rsid w:val="00DE436A"/>
    <w:rsid w:val="00DE74EB"/>
    <w:rsid w:val="00DF3EA6"/>
    <w:rsid w:val="00DF6F7F"/>
    <w:rsid w:val="00DF704D"/>
    <w:rsid w:val="00E01214"/>
    <w:rsid w:val="00E01F79"/>
    <w:rsid w:val="00E133C1"/>
    <w:rsid w:val="00E212F0"/>
    <w:rsid w:val="00E21CB2"/>
    <w:rsid w:val="00E25316"/>
    <w:rsid w:val="00E30799"/>
    <w:rsid w:val="00E3262C"/>
    <w:rsid w:val="00E40D46"/>
    <w:rsid w:val="00E4303D"/>
    <w:rsid w:val="00E5611D"/>
    <w:rsid w:val="00E62190"/>
    <w:rsid w:val="00E657AE"/>
    <w:rsid w:val="00E73FB0"/>
    <w:rsid w:val="00E7659F"/>
    <w:rsid w:val="00E7663C"/>
    <w:rsid w:val="00E77226"/>
    <w:rsid w:val="00E80A8E"/>
    <w:rsid w:val="00E836D7"/>
    <w:rsid w:val="00E922DC"/>
    <w:rsid w:val="00E950ED"/>
    <w:rsid w:val="00EA234C"/>
    <w:rsid w:val="00EA7A88"/>
    <w:rsid w:val="00EB0534"/>
    <w:rsid w:val="00EB64C5"/>
    <w:rsid w:val="00EC061B"/>
    <w:rsid w:val="00EC2FA6"/>
    <w:rsid w:val="00ED09A1"/>
    <w:rsid w:val="00ED111D"/>
    <w:rsid w:val="00ED3137"/>
    <w:rsid w:val="00EE046D"/>
    <w:rsid w:val="00EE0977"/>
    <w:rsid w:val="00EE3C2E"/>
    <w:rsid w:val="00EE535D"/>
    <w:rsid w:val="00EE579B"/>
    <w:rsid w:val="00EF0E47"/>
    <w:rsid w:val="00EF14A1"/>
    <w:rsid w:val="00EF7700"/>
    <w:rsid w:val="00F04BDB"/>
    <w:rsid w:val="00F05E3D"/>
    <w:rsid w:val="00F0666C"/>
    <w:rsid w:val="00F0757A"/>
    <w:rsid w:val="00F14C5B"/>
    <w:rsid w:val="00F21DA1"/>
    <w:rsid w:val="00F246EF"/>
    <w:rsid w:val="00F24DF3"/>
    <w:rsid w:val="00F277CD"/>
    <w:rsid w:val="00F41036"/>
    <w:rsid w:val="00F454E5"/>
    <w:rsid w:val="00F45AAA"/>
    <w:rsid w:val="00F529D4"/>
    <w:rsid w:val="00F6189F"/>
    <w:rsid w:val="00F61C3F"/>
    <w:rsid w:val="00F657C5"/>
    <w:rsid w:val="00F70EFA"/>
    <w:rsid w:val="00F8340D"/>
    <w:rsid w:val="00F85430"/>
    <w:rsid w:val="00F86580"/>
    <w:rsid w:val="00F90987"/>
    <w:rsid w:val="00F94A95"/>
    <w:rsid w:val="00FA0C4B"/>
    <w:rsid w:val="00FA2076"/>
    <w:rsid w:val="00FA2DDF"/>
    <w:rsid w:val="00FA63A6"/>
    <w:rsid w:val="00FB47D8"/>
    <w:rsid w:val="00FC178A"/>
    <w:rsid w:val="00FC2308"/>
    <w:rsid w:val="00FC2CA4"/>
    <w:rsid w:val="00FC3491"/>
    <w:rsid w:val="00FC5052"/>
    <w:rsid w:val="00FC603A"/>
    <w:rsid w:val="00FD1E6C"/>
    <w:rsid w:val="00FD314E"/>
    <w:rsid w:val="00FD5E46"/>
    <w:rsid w:val="00FD65D9"/>
    <w:rsid w:val="00FE1E59"/>
    <w:rsid w:val="00FE6536"/>
    <w:rsid w:val="00FF6497"/>
    <w:rsid w:val="01CA3A93"/>
    <w:rsid w:val="028046CE"/>
    <w:rsid w:val="03375E3C"/>
    <w:rsid w:val="03433B7F"/>
    <w:rsid w:val="035F3CB6"/>
    <w:rsid w:val="03AF759E"/>
    <w:rsid w:val="04BE1ABB"/>
    <w:rsid w:val="05636F6C"/>
    <w:rsid w:val="05B837C3"/>
    <w:rsid w:val="064D2481"/>
    <w:rsid w:val="07A00C53"/>
    <w:rsid w:val="07ED0A1A"/>
    <w:rsid w:val="086C57C1"/>
    <w:rsid w:val="096A0F6A"/>
    <w:rsid w:val="097465F1"/>
    <w:rsid w:val="0A166A5C"/>
    <w:rsid w:val="0A2906DF"/>
    <w:rsid w:val="0ACA3BD0"/>
    <w:rsid w:val="0B92731A"/>
    <w:rsid w:val="0BAA5B26"/>
    <w:rsid w:val="0C583C02"/>
    <w:rsid w:val="0C9339FA"/>
    <w:rsid w:val="0CA66DE4"/>
    <w:rsid w:val="0CA82676"/>
    <w:rsid w:val="0DA06157"/>
    <w:rsid w:val="0DAA0B32"/>
    <w:rsid w:val="0DAA1ECE"/>
    <w:rsid w:val="0E143AC5"/>
    <w:rsid w:val="0E461C68"/>
    <w:rsid w:val="0EE34828"/>
    <w:rsid w:val="0EE83CAB"/>
    <w:rsid w:val="0F326C91"/>
    <w:rsid w:val="0F4058D2"/>
    <w:rsid w:val="10D4423D"/>
    <w:rsid w:val="11334903"/>
    <w:rsid w:val="11C041A1"/>
    <w:rsid w:val="127E2AC5"/>
    <w:rsid w:val="12DA509C"/>
    <w:rsid w:val="138903FC"/>
    <w:rsid w:val="14170F57"/>
    <w:rsid w:val="146A4620"/>
    <w:rsid w:val="150D7B07"/>
    <w:rsid w:val="16773616"/>
    <w:rsid w:val="170F7D36"/>
    <w:rsid w:val="17156704"/>
    <w:rsid w:val="17863A0C"/>
    <w:rsid w:val="179A7CBA"/>
    <w:rsid w:val="17B9658C"/>
    <w:rsid w:val="17E211CA"/>
    <w:rsid w:val="19C62137"/>
    <w:rsid w:val="19F00BDC"/>
    <w:rsid w:val="1AB97362"/>
    <w:rsid w:val="1ABE3605"/>
    <w:rsid w:val="1B490E65"/>
    <w:rsid w:val="1CE2730A"/>
    <w:rsid w:val="1D3F7EE7"/>
    <w:rsid w:val="1D454CD4"/>
    <w:rsid w:val="1D583219"/>
    <w:rsid w:val="1D8A0624"/>
    <w:rsid w:val="1DC352AE"/>
    <w:rsid w:val="1DC87EBC"/>
    <w:rsid w:val="1E616258"/>
    <w:rsid w:val="1F227579"/>
    <w:rsid w:val="1F407B29"/>
    <w:rsid w:val="1F5818CA"/>
    <w:rsid w:val="1FA701C4"/>
    <w:rsid w:val="20D15029"/>
    <w:rsid w:val="20DB007F"/>
    <w:rsid w:val="20FF4D1B"/>
    <w:rsid w:val="217062EF"/>
    <w:rsid w:val="22380F17"/>
    <w:rsid w:val="227A6292"/>
    <w:rsid w:val="22D1479F"/>
    <w:rsid w:val="239F2DB7"/>
    <w:rsid w:val="245E3DB0"/>
    <w:rsid w:val="25011654"/>
    <w:rsid w:val="250F7DD7"/>
    <w:rsid w:val="266A5FA7"/>
    <w:rsid w:val="26833CFA"/>
    <w:rsid w:val="26AF4C28"/>
    <w:rsid w:val="26C01CEF"/>
    <w:rsid w:val="276431D9"/>
    <w:rsid w:val="277F2FB8"/>
    <w:rsid w:val="27CF4CFF"/>
    <w:rsid w:val="27D61693"/>
    <w:rsid w:val="27DC1887"/>
    <w:rsid w:val="282E4BA6"/>
    <w:rsid w:val="283F3A22"/>
    <w:rsid w:val="2880719D"/>
    <w:rsid w:val="28A702E3"/>
    <w:rsid w:val="292D18AD"/>
    <w:rsid w:val="29D67A6E"/>
    <w:rsid w:val="2A883E6A"/>
    <w:rsid w:val="2AAC166D"/>
    <w:rsid w:val="2AD16C1D"/>
    <w:rsid w:val="2B1171D7"/>
    <w:rsid w:val="2B4C19F3"/>
    <w:rsid w:val="2B753883"/>
    <w:rsid w:val="2B96299C"/>
    <w:rsid w:val="2C555A20"/>
    <w:rsid w:val="2C931D6C"/>
    <w:rsid w:val="2CB75564"/>
    <w:rsid w:val="2CCD79A1"/>
    <w:rsid w:val="2D2C2A3A"/>
    <w:rsid w:val="2DDA5EF4"/>
    <w:rsid w:val="2E411053"/>
    <w:rsid w:val="2E660500"/>
    <w:rsid w:val="2E7479E3"/>
    <w:rsid w:val="2EDA29B9"/>
    <w:rsid w:val="2EF57EF4"/>
    <w:rsid w:val="2F4427DF"/>
    <w:rsid w:val="2FD308D8"/>
    <w:rsid w:val="30681DA3"/>
    <w:rsid w:val="308E0C33"/>
    <w:rsid w:val="30A84A71"/>
    <w:rsid w:val="31071A3F"/>
    <w:rsid w:val="311E7151"/>
    <w:rsid w:val="325513EE"/>
    <w:rsid w:val="330A22E2"/>
    <w:rsid w:val="331B06FA"/>
    <w:rsid w:val="33586052"/>
    <w:rsid w:val="344030E3"/>
    <w:rsid w:val="34653EB2"/>
    <w:rsid w:val="34BA02FC"/>
    <w:rsid w:val="36D43DCF"/>
    <w:rsid w:val="36EB756B"/>
    <w:rsid w:val="37584880"/>
    <w:rsid w:val="37B13EE8"/>
    <w:rsid w:val="37E10657"/>
    <w:rsid w:val="37F074C4"/>
    <w:rsid w:val="381E0349"/>
    <w:rsid w:val="38503B85"/>
    <w:rsid w:val="38705ABF"/>
    <w:rsid w:val="38E45A80"/>
    <w:rsid w:val="3A345EA9"/>
    <w:rsid w:val="3A3762BF"/>
    <w:rsid w:val="3A3C7C65"/>
    <w:rsid w:val="3B50165F"/>
    <w:rsid w:val="3BF82827"/>
    <w:rsid w:val="3C8F35B5"/>
    <w:rsid w:val="3CF56351"/>
    <w:rsid w:val="3D9817A5"/>
    <w:rsid w:val="3DBF1E7F"/>
    <w:rsid w:val="3DF82BF3"/>
    <w:rsid w:val="3E017179"/>
    <w:rsid w:val="3E0E033F"/>
    <w:rsid w:val="3E945A50"/>
    <w:rsid w:val="3F9C6F24"/>
    <w:rsid w:val="409747B1"/>
    <w:rsid w:val="40D47681"/>
    <w:rsid w:val="41890372"/>
    <w:rsid w:val="41A4458C"/>
    <w:rsid w:val="426C5BB2"/>
    <w:rsid w:val="42DA3A24"/>
    <w:rsid w:val="43F6730B"/>
    <w:rsid w:val="44B51E0A"/>
    <w:rsid w:val="450147A0"/>
    <w:rsid w:val="45AE1B60"/>
    <w:rsid w:val="46B428DE"/>
    <w:rsid w:val="46C71004"/>
    <w:rsid w:val="46F14E66"/>
    <w:rsid w:val="47246C3A"/>
    <w:rsid w:val="47AA5AE8"/>
    <w:rsid w:val="47E1509C"/>
    <w:rsid w:val="480E4822"/>
    <w:rsid w:val="488934B0"/>
    <w:rsid w:val="4AEF7DBF"/>
    <w:rsid w:val="4B297B29"/>
    <w:rsid w:val="4B7B585B"/>
    <w:rsid w:val="4B8008B5"/>
    <w:rsid w:val="4BA1097E"/>
    <w:rsid w:val="4BE04694"/>
    <w:rsid w:val="4C025893"/>
    <w:rsid w:val="4C1B5BBB"/>
    <w:rsid w:val="4CE15F25"/>
    <w:rsid w:val="4D020D60"/>
    <w:rsid w:val="4D1D71A9"/>
    <w:rsid w:val="4D866ABC"/>
    <w:rsid w:val="4E520BA0"/>
    <w:rsid w:val="4EAB2666"/>
    <w:rsid w:val="4ECA3989"/>
    <w:rsid w:val="4EFC669E"/>
    <w:rsid w:val="4F3876AC"/>
    <w:rsid w:val="4F592802"/>
    <w:rsid w:val="50125601"/>
    <w:rsid w:val="5049109F"/>
    <w:rsid w:val="50E957BB"/>
    <w:rsid w:val="51270C24"/>
    <w:rsid w:val="522C5BBE"/>
    <w:rsid w:val="52CD7B9F"/>
    <w:rsid w:val="530B7A5C"/>
    <w:rsid w:val="530D6B02"/>
    <w:rsid w:val="53262253"/>
    <w:rsid w:val="53677713"/>
    <w:rsid w:val="53CA6571"/>
    <w:rsid w:val="547D56F6"/>
    <w:rsid w:val="54A0694F"/>
    <w:rsid w:val="54DC2A95"/>
    <w:rsid w:val="553C2964"/>
    <w:rsid w:val="553E6C5C"/>
    <w:rsid w:val="554F2B66"/>
    <w:rsid w:val="55E1264C"/>
    <w:rsid w:val="55E30278"/>
    <w:rsid w:val="56015935"/>
    <w:rsid w:val="56050FE6"/>
    <w:rsid w:val="57AF24E6"/>
    <w:rsid w:val="57CF0C38"/>
    <w:rsid w:val="586B5EA3"/>
    <w:rsid w:val="58F137A4"/>
    <w:rsid w:val="59F6337D"/>
    <w:rsid w:val="5A132704"/>
    <w:rsid w:val="5A5F7D41"/>
    <w:rsid w:val="5A6D071A"/>
    <w:rsid w:val="5B4802A2"/>
    <w:rsid w:val="5B4B3D68"/>
    <w:rsid w:val="5B51392A"/>
    <w:rsid w:val="5B621F43"/>
    <w:rsid w:val="5BFA135E"/>
    <w:rsid w:val="5C4371C2"/>
    <w:rsid w:val="5CA418A8"/>
    <w:rsid w:val="5D17167F"/>
    <w:rsid w:val="5D33243F"/>
    <w:rsid w:val="5DD371D7"/>
    <w:rsid w:val="5DD904D5"/>
    <w:rsid w:val="5FCB6891"/>
    <w:rsid w:val="60074249"/>
    <w:rsid w:val="601078F3"/>
    <w:rsid w:val="60A54974"/>
    <w:rsid w:val="60C30B2A"/>
    <w:rsid w:val="61A03590"/>
    <w:rsid w:val="624C71B3"/>
    <w:rsid w:val="626B3AE6"/>
    <w:rsid w:val="636D69AF"/>
    <w:rsid w:val="63AA20E5"/>
    <w:rsid w:val="64C33C26"/>
    <w:rsid w:val="64C85376"/>
    <w:rsid w:val="65906F6D"/>
    <w:rsid w:val="65A74B6D"/>
    <w:rsid w:val="678A677E"/>
    <w:rsid w:val="67D40D8F"/>
    <w:rsid w:val="681768DA"/>
    <w:rsid w:val="68240856"/>
    <w:rsid w:val="68F729C2"/>
    <w:rsid w:val="69AC4CCB"/>
    <w:rsid w:val="6AA76C94"/>
    <w:rsid w:val="6AC0267B"/>
    <w:rsid w:val="6B204EA2"/>
    <w:rsid w:val="6B88764E"/>
    <w:rsid w:val="6BB54477"/>
    <w:rsid w:val="6BBC2672"/>
    <w:rsid w:val="6C241F18"/>
    <w:rsid w:val="6C46521E"/>
    <w:rsid w:val="6C6C4C3B"/>
    <w:rsid w:val="6CB93BE7"/>
    <w:rsid w:val="6CBB2CAC"/>
    <w:rsid w:val="6D072A2B"/>
    <w:rsid w:val="6D1F12CA"/>
    <w:rsid w:val="6DBD496C"/>
    <w:rsid w:val="6DF5635A"/>
    <w:rsid w:val="6E9C69CB"/>
    <w:rsid w:val="6EFC50DF"/>
    <w:rsid w:val="6F244A6F"/>
    <w:rsid w:val="6F68483C"/>
    <w:rsid w:val="702908CC"/>
    <w:rsid w:val="70A523E7"/>
    <w:rsid w:val="70CD4F2A"/>
    <w:rsid w:val="70E76C9B"/>
    <w:rsid w:val="70F518EF"/>
    <w:rsid w:val="70FC22D3"/>
    <w:rsid w:val="71760A1E"/>
    <w:rsid w:val="71907D48"/>
    <w:rsid w:val="71FB4955"/>
    <w:rsid w:val="72353C12"/>
    <w:rsid w:val="724538F5"/>
    <w:rsid w:val="728538A3"/>
    <w:rsid w:val="72BD21D2"/>
    <w:rsid w:val="737D334E"/>
    <w:rsid w:val="73BA72C6"/>
    <w:rsid w:val="73EF67DC"/>
    <w:rsid w:val="74961A7E"/>
    <w:rsid w:val="74A21841"/>
    <w:rsid w:val="76337E03"/>
    <w:rsid w:val="76782B81"/>
    <w:rsid w:val="7741269C"/>
    <w:rsid w:val="774458A5"/>
    <w:rsid w:val="775D6BF2"/>
    <w:rsid w:val="77FA4C34"/>
    <w:rsid w:val="780F7776"/>
    <w:rsid w:val="783F5BCE"/>
    <w:rsid w:val="784C5766"/>
    <w:rsid w:val="78A21173"/>
    <w:rsid w:val="78E1397E"/>
    <w:rsid w:val="78E13A0B"/>
    <w:rsid w:val="790C5821"/>
    <w:rsid w:val="7A737979"/>
    <w:rsid w:val="7A7524B0"/>
    <w:rsid w:val="7AA94B86"/>
    <w:rsid w:val="7AC52673"/>
    <w:rsid w:val="7B072F44"/>
    <w:rsid w:val="7B5D6D6A"/>
    <w:rsid w:val="7B806196"/>
    <w:rsid w:val="7C345C07"/>
    <w:rsid w:val="7CBA046F"/>
    <w:rsid w:val="7D5D52A1"/>
    <w:rsid w:val="7DB53C19"/>
    <w:rsid w:val="7E2355C8"/>
    <w:rsid w:val="7E3C4388"/>
    <w:rsid w:val="7EF404AB"/>
    <w:rsid w:val="7F9D6CC8"/>
    <w:rsid w:val="7FC67743"/>
    <w:rsid w:val="7FD81DBA"/>
    <w:rsid w:val="7FDE74B7"/>
    <w:rsid w:val="7FEA3DB9"/>
    <w:rsid w:val="7FED0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rsid w:val="00E950ED"/>
    <w:pPr>
      <w:widowControl w:val="0"/>
      <w:jc w:val="both"/>
    </w:pPr>
    <w:rPr>
      <w:kern w:val="2"/>
      <w:sz w:val="21"/>
      <w:szCs w:val="24"/>
    </w:rPr>
  </w:style>
  <w:style w:type="paragraph" w:styleId="10">
    <w:name w:val="heading 1"/>
    <w:basedOn w:val="a"/>
    <w:next w:val="a"/>
    <w:link w:val="1Char"/>
    <w:qFormat/>
    <w:rsid w:val="00E950ED"/>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rsid w:val="00E950ED"/>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rsid w:val="00E950ED"/>
    <w:pPr>
      <w:keepNext/>
      <w:keepLines/>
      <w:spacing w:before="260" w:after="260" w:line="416" w:lineRule="auto"/>
      <w:outlineLvl w:val="2"/>
    </w:pPr>
    <w:rPr>
      <w:b/>
      <w:sz w:val="32"/>
      <w:szCs w:val="32"/>
    </w:rPr>
  </w:style>
  <w:style w:type="paragraph" w:styleId="4">
    <w:name w:val="heading 4"/>
    <w:basedOn w:val="a"/>
    <w:next w:val="a"/>
    <w:link w:val="4Char"/>
    <w:qFormat/>
    <w:rsid w:val="00E950ED"/>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rsid w:val="00E950ED"/>
    <w:pPr>
      <w:ind w:leftChars="200" w:left="420"/>
    </w:pPr>
    <w:rPr>
      <w:szCs w:val="20"/>
    </w:rPr>
  </w:style>
  <w:style w:type="paragraph" w:styleId="a4">
    <w:name w:val="Normal Indent"/>
    <w:basedOn w:val="a"/>
    <w:link w:val="Char"/>
    <w:qFormat/>
    <w:rsid w:val="00E950ED"/>
    <w:pPr>
      <w:ind w:firstLineChars="200" w:firstLine="420"/>
    </w:pPr>
    <w:rPr>
      <w:kern w:val="0"/>
      <w:sz w:val="24"/>
      <w:szCs w:val="20"/>
    </w:rPr>
  </w:style>
  <w:style w:type="paragraph" w:styleId="a5">
    <w:name w:val="Document Map"/>
    <w:basedOn w:val="a"/>
    <w:link w:val="Char0"/>
    <w:semiHidden/>
    <w:unhideWhenUsed/>
    <w:qFormat/>
    <w:rsid w:val="00E950ED"/>
    <w:rPr>
      <w:rFonts w:ascii="宋体"/>
      <w:sz w:val="18"/>
      <w:szCs w:val="18"/>
    </w:rPr>
  </w:style>
  <w:style w:type="paragraph" w:styleId="a6">
    <w:name w:val="annotation text"/>
    <w:basedOn w:val="a"/>
    <w:link w:val="Char1"/>
    <w:uiPriority w:val="99"/>
    <w:qFormat/>
    <w:rsid w:val="00E950ED"/>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2"/>
    <w:qFormat/>
    <w:rsid w:val="00E950ED"/>
    <w:rPr>
      <w:rFonts w:ascii="楷体_GB2312" w:eastAsia="楷体_GB2312" w:hAnsi="Arial" w:hint="eastAsia"/>
      <w:sz w:val="28"/>
      <w:szCs w:val="20"/>
    </w:rPr>
  </w:style>
  <w:style w:type="paragraph" w:styleId="a8">
    <w:name w:val="Block Text"/>
    <w:basedOn w:val="a"/>
    <w:qFormat/>
    <w:rsid w:val="00E950ED"/>
    <w:pPr>
      <w:spacing w:after="120"/>
      <w:ind w:leftChars="700" w:left="1440" w:rightChars="700" w:right="1440"/>
    </w:pPr>
  </w:style>
  <w:style w:type="paragraph" w:styleId="a9">
    <w:name w:val="Plain Text"/>
    <w:basedOn w:val="a"/>
    <w:link w:val="Char3"/>
    <w:qFormat/>
    <w:rsid w:val="00E950ED"/>
    <w:rPr>
      <w:rFonts w:ascii="宋体" w:hAnsi="Courier New" w:hint="eastAsia"/>
      <w:kern w:val="0"/>
      <w:sz w:val="20"/>
      <w:szCs w:val="20"/>
    </w:rPr>
  </w:style>
  <w:style w:type="paragraph" w:styleId="aa">
    <w:name w:val="Date"/>
    <w:basedOn w:val="a"/>
    <w:next w:val="a"/>
    <w:link w:val="Char4"/>
    <w:qFormat/>
    <w:rsid w:val="00E950ED"/>
    <w:rPr>
      <w:szCs w:val="20"/>
    </w:rPr>
  </w:style>
  <w:style w:type="paragraph" w:styleId="20">
    <w:name w:val="Body Text Indent 2"/>
    <w:basedOn w:val="a"/>
    <w:link w:val="2Char0"/>
    <w:qFormat/>
    <w:rsid w:val="00E950ED"/>
    <w:pPr>
      <w:spacing w:line="360" w:lineRule="exact"/>
      <w:ind w:firstLineChars="200" w:firstLine="480"/>
    </w:pPr>
    <w:rPr>
      <w:rFonts w:ascii="宋体" w:hAnsi="宋体" w:hint="eastAsia"/>
      <w:sz w:val="24"/>
    </w:rPr>
  </w:style>
  <w:style w:type="paragraph" w:styleId="ab">
    <w:name w:val="Balloon Text"/>
    <w:basedOn w:val="a"/>
    <w:link w:val="Char5"/>
    <w:unhideWhenUsed/>
    <w:qFormat/>
    <w:rsid w:val="00E950ED"/>
    <w:rPr>
      <w:sz w:val="18"/>
      <w:szCs w:val="18"/>
    </w:rPr>
  </w:style>
  <w:style w:type="paragraph" w:styleId="ac">
    <w:name w:val="footer"/>
    <w:basedOn w:val="a"/>
    <w:link w:val="Char6"/>
    <w:uiPriority w:val="99"/>
    <w:qFormat/>
    <w:rsid w:val="00E950ED"/>
    <w:pPr>
      <w:tabs>
        <w:tab w:val="center" w:pos="4153"/>
        <w:tab w:val="right" w:pos="8306"/>
      </w:tabs>
      <w:snapToGrid w:val="0"/>
      <w:jc w:val="left"/>
    </w:pPr>
    <w:rPr>
      <w:sz w:val="18"/>
      <w:szCs w:val="20"/>
    </w:rPr>
  </w:style>
  <w:style w:type="paragraph" w:styleId="ad">
    <w:name w:val="header"/>
    <w:basedOn w:val="a"/>
    <w:link w:val="Char7"/>
    <w:qFormat/>
    <w:rsid w:val="00E950ED"/>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rsid w:val="00E950ED"/>
    <w:pPr>
      <w:spacing w:line="300" w:lineRule="exact"/>
    </w:pPr>
    <w:rPr>
      <w:rFonts w:ascii="宋体" w:hAnsi="宋体"/>
      <w:szCs w:val="21"/>
    </w:rPr>
  </w:style>
  <w:style w:type="paragraph" w:styleId="21">
    <w:name w:val="toc 2"/>
    <w:basedOn w:val="a"/>
    <w:next w:val="a"/>
    <w:uiPriority w:val="39"/>
    <w:qFormat/>
    <w:rsid w:val="00E950ED"/>
    <w:pPr>
      <w:ind w:leftChars="200" w:left="420"/>
    </w:pPr>
  </w:style>
  <w:style w:type="paragraph" w:styleId="HTML">
    <w:name w:val="HTML Preformatted"/>
    <w:basedOn w:val="a"/>
    <w:link w:val="HTMLChar"/>
    <w:unhideWhenUsed/>
    <w:qFormat/>
    <w:rsid w:val="00E950ED"/>
    <w:rPr>
      <w:rFonts w:ascii="黑体" w:eastAsia="黑体" w:hAnsi="Courier New" w:hint="eastAsia"/>
      <w:kern w:val="0"/>
      <w:sz w:val="20"/>
    </w:rPr>
  </w:style>
  <w:style w:type="paragraph" w:styleId="ae">
    <w:name w:val="Normal (Web)"/>
    <w:basedOn w:val="a"/>
    <w:uiPriority w:val="99"/>
    <w:unhideWhenUsed/>
    <w:qFormat/>
    <w:rsid w:val="00E950ED"/>
    <w:pPr>
      <w:widowControl/>
      <w:spacing w:before="100" w:beforeAutospacing="1" w:after="100" w:afterAutospacing="1"/>
      <w:jc w:val="left"/>
    </w:pPr>
    <w:rPr>
      <w:rFonts w:ascii="宋体" w:hAnsi="宋体"/>
      <w:kern w:val="0"/>
      <w:sz w:val="24"/>
    </w:rPr>
  </w:style>
  <w:style w:type="paragraph" w:styleId="af">
    <w:name w:val="Title"/>
    <w:basedOn w:val="a"/>
    <w:next w:val="a"/>
    <w:link w:val="Char8"/>
    <w:qFormat/>
    <w:rsid w:val="00E950ED"/>
    <w:pPr>
      <w:spacing w:before="240" w:after="60"/>
      <w:jc w:val="center"/>
      <w:outlineLvl w:val="0"/>
    </w:pPr>
    <w:rPr>
      <w:rFonts w:ascii="Cambria" w:eastAsia="Cambria" w:hAnsi="Cambria"/>
      <w:b/>
      <w:sz w:val="32"/>
      <w:szCs w:val="32"/>
    </w:rPr>
  </w:style>
  <w:style w:type="paragraph" w:styleId="af0">
    <w:name w:val="annotation subject"/>
    <w:basedOn w:val="a6"/>
    <w:next w:val="a6"/>
    <w:link w:val="Char9"/>
    <w:unhideWhenUsed/>
    <w:qFormat/>
    <w:rsid w:val="00E950ED"/>
    <w:rPr>
      <w:b/>
      <w:kern w:val="2"/>
      <w:sz w:val="21"/>
      <w:szCs w:val="24"/>
    </w:rPr>
  </w:style>
  <w:style w:type="paragraph" w:styleId="af1">
    <w:name w:val="Body Text First Indent"/>
    <w:basedOn w:val="a7"/>
    <w:link w:val="Chara"/>
    <w:qFormat/>
    <w:rsid w:val="00E950ED"/>
    <w:pPr>
      <w:spacing w:after="120"/>
      <w:ind w:firstLineChars="100" w:firstLine="420"/>
    </w:pPr>
    <w:rPr>
      <w:rFonts w:ascii="Calibri" w:eastAsia="宋体" w:hAnsi="Calibri" w:hint="default"/>
      <w:sz w:val="21"/>
      <w:szCs w:val="24"/>
    </w:rPr>
  </w:style>
  <w:style w:type="table" w:styleId="af2">
    <w:name w:val="Table Grid"/>
    <w:basedOn w:val="a1"/>
    <w:uiPriority w:val="59"/>
    <w:qFormat/>
    <w:rsid w:val="00E950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sid w:val="00E950ED"/>
    <w:rPr>
      <w:rFonts w:ascii="Times New Roman" w:eastAsia="宋体" w:hAnsi="Times New Roman" w:cs="Times New Roman"/>
    </w:rPr>
  </w:style>
  <w:style w:type="character" w:styleId="af4">
    <w:name w:val="FollowedHyperlink"/>
    <w:qFormat/>
    <w:rsid w:val="00E950ED"/>
    <w:rPr>
      <w:color w:val="333333"/>
      <w:u w:val="none"/>
    </w:rPr>
  </w:style>
  <w:style w:type="character" w:styleId="af5">
    <w:name w:val="Hyperlink"/>
    <w:uiPriority w:val="99"/>
    <w:unhideWhenUsed/>
    <w:qFormat/>
    <w:rsid w:val="00E950ED"/>
    <w:rPr>
      <w:color w:val="333333"/>
      <w:u w:val="none"/>
    </w:rPr>
  </w:style>
  <w:style w:type="character" w:styleId="af6">
    <w:name w:val="annotation reference"/>
    <w:uiPriority w:val="99"/>
    <w:unhideWhenUsed/>
    <w:qFormat/>
    <w:rsid w:val="00E950ED"/>
    <w:rPr>
      <w:sz w:val="21"/>
      <w:szCs w:val="21"/>
    </w:rPr>
  </w:style>
  <w:style w:type="character" w:customStyle="1" w:styleId="12">
    <w:name w:val="批注主题 字符1"/>
    <w:qFormat/>
    <w:rsid w:val="00E950ED"/>
    <w:rPr>
      <w:rFonts w:ascii="Calibri" w:hAnsi="Calibri" w:cs="Calibri" w:hint="default"/>
      <w:b/>
      <w:kern w:val="2"/>
      <w:sz w:val="21"/>
      <w:szCs w:val="24"/>
    </w:rPr>
  </w:style>
  <w:style w:type="character" w:customStyle="1" w:styleId="13">
    <w:name w:val="批注文字 字符1"/>
    <w:qFormat/>
    <w:rsid w:val="00E950ED"/>
    <w:rPr>
      <w:rFonts w:ascii="Calibri" w:hAnsi="Calibri" w:cs="Calibri" w:hint="default"/>
      <w:kern w:val="2"/>
      <w:sz w:val="21"/>
      <w:szCs w:val="24"/>
    </w:rPr>
  </w:style>
  <w:style w:type="character" w:customStyle="1" w:styleId="2Char0">
    <w:name w:val="正文文本缩进 2 Char"/>
    <w:link w:val="20"/>
    <w:qFormat/>
    <w:rsid w:val="00E950ED"/>
    <w:rPr>
      <w:rFonts w:ascii="宋体" w:eastAsia="宋体" w:hAnsi="宋体" w:cs="宋体" w:hint="eastAsia"/>
      <w:kern w:val="2"/>
      <w:sz w:val="24"/>
      <w:szCs w:val="24"/>
    </w:rPr>
  </w:style>
  <w:style w:type="character" w:customStyle="1" w:styleId="2Char">
    <w:name w:val="标题 2 Char"/>
    <w:link w:val="2"/>
    <w:qFormat/>
    <w:rsid w:val="00E950ED"/>
    <w:rPr>
      <w:rFonts w:ascii="楷体_GB2312" w:eastAsia="楷体_GB2312" w:cs="楷体_GB2312" w:hint="eastAsia"/>
      <w:b/>
      <w:kern w:val="2"/>
      <w:sz w:val="28"/>
      <w:szCs w:val="28"/>
    </w:rPr>
  </w:style>
  <w:style w:type="character" w:customStyle="1" w:styleId="Char3">
    <w:name w:val="纯文本 Char"/>
    <w:link w:val="a9"/>
    <w:qFormat/>
    <w:rsid w:val="00E950ED"/>
    <w:rPr>
      <w:rFonts w:ascii="宋体" w:eastAsia="宋体" w:hAnsi="Courier New" w:cs="宋体" w:hint="eastAsia"/>
    </w:rPr>
  </w:style>
  <w:style w:type="character" w:customStyle="1" w:styleId="4Char">
    <w:name w:val="标题 4 Char"/>
    <w:link w:val="4"/>
    <w:qFormat/>
    <w:rsid w:val="00E950ED"/>
    <w:rPr>
      <w:rFonts w:ascii="Cambria" w:eastAsia="Cambria" w:hAnsi="Cambria" w:cs="Cambria" w:hint="default"/>
      <w:b/>
      <w:kern w:val="2"/>
      <w:sz w:val="28"/>
      <w:szCs w:val="28"/>
      <w:lang w:val="zh-CN"/>
    </w:rPr>
  </w:style>
  <w:style w:type="character" w:customStyle="1" w:styleId="Char9">
    <w:name w:val="批注主题 Char"/>
    <w:link w:val="af0"/>
    <w:qFormat/>
    <w:rsid w:val="00E950ED"/>
    <w:rPr>
      <w:rFonts w:ascii="Calibri" w:eastAsia="PMingLiU" w:hAnsi="Calibri" w:cs="Calibri" w:hint="default"/>
      <w:b/>
      <w:kern w:val="2"/>
      <w:sz w:val="21"/>
      <w:szCs w:val="24"/>
      <w:lang w:eastAsia="zh-TW"/>
    </w:rPr>
  </w:style>
  <w:style w:type="character" w:customStyle="1" w:styleId="Char2">
    <w:name w:val="正文文本 Char"/>
    <w:link w:val="a7"/>
    <w:qFormat/>
    <w:rsid w:val="00E950ED"/>
    <w:rPr>
      <w:rFonts w:ascii="楷体_GB2312" w:eastAsia="楷体_GB2312" w:hAnsi="Arial" w:cs="楷体_GB2312" w:hint="eastAsia"/>
      <w:kern w:val="2"/>
      <w:sz w:val="28"/>
    </w:rPr>
  </w:style>
  <w:style w:type="character" w:customStyle="1" w:styleId="Char6">
    <w:name w:val="页脚 Char"/>
    <w:link w:val="ac"/>
    <w:uiPriority w:val="99"/>
    <w:qFormat/>
    <w:rsid w:val="00E950ED"/>
    <w:rPr>
      <w:kern w:val="2"/>
      <w:sz w:val="18"/>
    </w:rPr>
  </w:style>
  <w:style w:type="character" w:customStyle="1" w:styleId="Char8">
    <w:name w:val="标题 Char"/>
    <w:link w:val="af"/>
    <w:qFormat/>
    <w:rsid w:val="00E950ED"/>
    <w:rPr>
      <w:rFonts w:ascii="Cambria" w:eastAsia="Cambria" w:hAnsi="Cambria" w:cs="Cambria" w:hint="default"/>
      <w:b/>
      <w:kern w:val="2"/>
      <w:sz w:val="32"/>
      <w:szCs w:val="32"/>
    </w:rPr>
  </w:style>
  <w:style w:type="character" w:customStyle="1" w:styleId="Char1">
    <w:name w:val="批注文字 Char"/>
    <w:link w:val="a6"/>
    <w:uiPriority w:val="99"/>
    <w:qFormat/>
    <w:rsid w:val="00E950ED"/>
    <w:rPr>
      <w:rFonts w:ascii="Calibri" w:eastAsia="PMingLiU" w:hAnsi="Calibri" w:cs="Calibri" w:hint="default"/>
      <w:sz w:val="24"/>
      <w:lang w:eastAsia="zh-TW"/>
    </w:rPr>
  </w:style>
  <w:style w:type="character" w:customStyle="1" w:styleId="Char5">
    <w:name w:val="批注框文本 Char"/>
    <w:link w:val="ab"/>
    <w:qFormat/>
    <w:rsid w:val="00E950ED"/>
    <w:rPr>
      <w:rFonts w:ascii="Calibri" w:hAnsi="Calibri" w:cs="Calibri" w:hint="default"/>
      <w:kern w:val="2"/>
      <w:sz w:val="18"/>
      <w:szCs w:val="18"/>
    </w:rPr>
  </w:style>
  <w:style w:type="character" w:customStyle="1" w:styleId="1Char">
    <w:name w:val="标题 1 Char"/>
    <w:link w:val="10"/>
    <w:qFormat/>
    <w:rsid w:val="00E950ED"/>
    <w:rPr>
      <w:rFonts w:ascii="宋体" w:eastAsia="宋体" w:hAnsi="宋体" w:cs="宋体" w:hint="eastAsia"/>
      <w:b/>
      <w:kern w:val="2"/>
      <w:sz w:val="36"/>
    </w:rPr>
  </w:style>
  <w:style w:type="character" w:customStyle="1" w:styleId="3Char">
    <w:name w:val="标题 3 Char"/>
    <w:link w:val="3"/>
    <w:uiPriority w:val="9"/>
    <w:qFormat/>
    <w:rsid w:val="00E950ED"/>
    <w:rPr>
      <w:rFonts w:ascii="Calibri" w:hAnsi="Calibri" w:cs="Calibri" w:hint="default"/>
      <w:b/>
      <w:kern w:val="2"/>
      <w:sz w:val="32"/>
      <w:szCs w:val="32"/>
    </w:rPr>
  </w:style>
  <w:style w:type="character" w:customStyle="1" w:styleId="14">
    <w:name w:val="页脚 字符1"/>
    <w:qFormat/>
    <w:rsid w:val="00E950ED"/>
    <w:rPr>
      <w:rFonts w:ascii="Calibri" w:hAnsi="Calibri" w:cs="Calibri" w:hint="default"/>
      <w:kern w:val="2"/>
      <w:sz w:val="18"/>
      <w:szCs w:val="18"/>
    </w:rPr>
  </w:style>
  <w:style w:type="character" w:customStyle="1" w:styleId="font71">
    <w:name w:val="font71"/>
    <w:qFormat/>
    <w:rsid w:val="00E950ED"/>
    <w:rPr>
      <w:rFonts w:ascii="宋体" w:eastAsia="宋体" w:hAnsi="宋体" w:cs="宋体" w:hint="eastAsia"/>
      <w:color w:val="000000"/>
      <w:sz w:val="22"/>
      <w:szCs w:val="22"/>
      <w:u w:val="none"/>
    </w:rPr>
  </w:style>
  <w:style w:type="character" w:customStyle="1" w:styleId="HTMLChar">
    <w:name w:val="HTML 预设格式 Char"/>
    <w:link w:val="HTML"/>
    <w:qFormat/>
    <w:rsid w:val="00E950ED"/>
    <w:rPr>
      <w:rFonts w:ascii="黑体" w:eastAsia="黑体" w:hAnsi="Courier New" w:cs="Courier New" w:hint="eastAsia"/>
      <w:szCs w:val="24"/>
    </w:rPr>
  </w:style>
  <w:style w:type="character" w:customStyle="1" w:styleId="Char7">
    <w:name w:val="页眉 Char"/>
    <w:link w:val="ad"/>
    <w:qFormat/>
    <w:rsid w:val="00E950ED"/>
    <w:rPr>
      <w:kern w:val="2"/>
      <w:sz w:val="18"/>
    </w:rPr>
  </w:style>
  <w:style w:type="character" w:customStyle="1" w:styleId="Char4">
    <w:name w:val="日期 Char"/>
    <w:link w:val="aa"/>
    <w:qFormat/>
    <w:rsid w:val="00E950ED"/>
    <w:rPr>
      <w:kern w:val="2"/>
      <w:sz w:val="21"/>
    </w:rPr>
  </w:style>
  <w:style w:type="character" w:customStyle="1" w:styleId="15">
    <w:name w:val="批注框文本 字符1"/>
    <w:qFormat/>
    <w:rsid w:val="00E950ED"/>
    <w:rPr>
      <w:rFonts w:ascii="Calibri" w:hAnsi="Calibri" w:cs="Calibri" w:hint="default"/>
      <w:kern w:val="2"/>
      <w:sz w:val="18"/>
      <w:szCs w:val="18"/>
    </w:rPr>
  </w:style>
  <w:style w:type="paragraph" w:customStyle="1" w:styleId="af7">
    <w:name w:val="Í¼±íÕýÎÄ"/>
    <w:basedOn w:val="a"/>
    <w:next w:val="a4"/>
    <w:qFormat/>
    <w:rsid w:val="00E950ED"/>
    <w:pPr>
      <w:ind w:firstLineChars="200" w:firstLine="420"/>
    </w:pPr>
    <w:rPr>
      <w:rFonts w:ascii="Times New Roman" w:hAnsi="Times New Roman"/>
      <w:sz w:val="24"/>
      <w:szCs w:val="20"/>
    </w:rPr>
  </w:style>
  <w:style w:type="paragraph" w:styleId="af8">
    <w:name w:val="List Paragraph"/>
    <w:basedOn w:val="a"/>
    <w:uiPriority w:val="99"/>
    <w:qFormat/>
    <w:rsid w:val="00E950ED"/>
    <w:pPr>
      <w:ind w:firstLineChars="200" w:firstLine="420"/>
    </w:pPr>
    <w:rPr>
      <w:szCs w:val="22"/>
    </w:rPr>
  </w:style>
  <w:style w:type="paragraph" w:customStyle="1" w:styleId="TableParagraph">
    <w:name w:val="Table Paragraph"/>
    <w:basedOn w:val="a"/>
    <w:uiPriority w:val="1"/>
    <w:qFormat/>
    <w:rsid w:val="00E950ED"/>
    <w:pPr>
      <w:autoSpaceDE w:val="0"/>
      <w:autoSpaceDN w:val="0"/>
      <w:jc w:val="left"/>
    </w:pPr>
    <w:rPr>
      <w:rFonts w:ascii="宋体" w:hAnsi="宋体" w:cs="宋体"/>
      <w:kern w:val="0"/>
      <w:sz w:val="22"/>
      <w:lang w:val="zh-CN" w:bidi="zh-CN"/>
    </w:rPr>
  </w:style>
  <w:style w:type="paragraph" w:customStyle="1" w:styleId="1">
    <w:name w:val="样式1"/>
    <w:basedOn w:val="a"/>
    <w:qFormat/>
    <w:rsid w:val="00E950ED"/>
    <w:pPr>
      <w:numPr>
        <w:numId w:val="1"/>
      </w:numPr>
    </w:pPr>
    <w:rPr>
      <w:rFonts w:ascii="宋体" w:hAnsi="宋体"/>
      <w:szCs w:val="21"/>
    </w:rPr>
  </w:style>
  <w:style w:type="paragraph" w:customStyle="1" w:styleId="455">
    <w:name w:val="样式 标题 4 + 段前: 5 磅 段后: 5 磅 行距: 单倍行距"/>
    <w:basedOn w:val="4"/>
    <w:qFormat/>
    <w:rsid w:val="00E950ED"/>
    <w:pPr>
      <w:spacing w:before="100" w:after="100" w:line="240" w:lineRule="auto"/>
    </w:pPr>
    <w:rPr>
      <w:rFonts w:cs="宋体"/>
      <w:szCs w:val="20"/>
    </w:rPr>
  </w:style>
  <w:style w:type="paragraph" w:customStyle="1" w:styleId="af9">
    <w:name w:val="Í¼¡À¡¡¡¡¡¡¨¬¬¬ªÕýÎÄ"/>
    <w:basedOn w:val="a"/>
    <w:next w:val="a4"/>
    <w:uiPriority w:val="99"/>
    <w:qFormat/>
    <w:rsid w:val="00E950ED"/>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rsid w:val="00E950ED"/>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rsid w:val="00E950ED"/>
    <w:pPr>
      <w:adjustRightInd w:val="0"/>
      <w:textAlignment w:val="baseline"/>
    </w:pPr>
    <w:rPr>
      <w:rFonts w:ascii="宋体" w:eastAsia="楷体_GB2312" w:hAnsi="Courier New"/>
      <w:sz w:val="28"/>
      <w:szCs w:val="20"/>
    </w:rPr>
  </w:style>
  <w:style w:type="paragraph" w:customStyle="1" w:styleId="22">
    <w:name w:val="正文字缩2字"/>
    <w:basedOn w:val="a"/>
    <w:qFormat/>
    <w:rsid w:val="00E950ED"/>
    <w:pPr>
      <w:spacing w:before="60" w:after="60" w:line="360" w:lineRule="auto"/>
      <w:ind w:leftChars="200" w:left="200" w:firstLineChars="200" w:firstLine="200"/>
    </w:pPr>
  </w:style>
  <w:style w:type="paragraph" w:customStyle="1" w:styleId="Char10">
    <w:name w:val="Char1"/>
    <w:basedOn w:val="a"/>
    <w:qFormat/>
    <w:rsid w:val="00E950ED"/>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rsid w:val="00E950ED"/>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rsid w:val="00E950ED"/>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rsid w:val="00E950ED"/>
    <w:pPr>
      <w:widowControl w:val="0"/>
      <w:autoSpaceDE w:val="0"/>
      <w:autoSpaceDN w:val="0"/>
      <w:adjustRightInd w:val="0"/>
    </w:pPr>
    <w:rPr>
      <w:rFonts w:ascii="宋体" w:cs="宋体"/>
      <w:color w:val="000000"/>
      <w:sz w:val="24"/>
      <w:szCs w:val="24"/>
    </w:rPr>
  </w:style>
  <w:style w:type="paragraph" w:customStyle="1" w:styleId="17">
    <w:name w:val="列出段落1"/>
    <w:basedOn w:val="a"/>
    <w:qFormat/>
    <w:rsid w:val="00E950ED"/>
    <w:pPr>
      <w:ind w:firstLineChars="200" w:firstLine="420"/>
    </w:pPr>
    <w:rPr>
      <w:color w:val="595959"/>
    </w:rPr>
  </w:style>
  <w:style w:type="paragraph" w:customStyle="1" w:styleId="afa">
    <w:name w:val="Í¼¡À¡¡¡¡ì¬ªÕýÎÄ"/>
    <w:basedOn w:val="a"/>
    <w:next w:val="a4"/>
    <w:uiPriority w:val="99"/>
    <w:qFormat/>
    <w:rsid w:val="00E950ED"/>
    <w:pPr>
      <w:ind w:firstLineChars="200" w:firstLine="420"/>
    </w:pPr>
    <w:rPr>
      <w:rFonts w:ascii="Times New Roman" w:hAnsi="Times New Roman"/>
      <w:sz w:val="24"/>
      <w:szCs w:val="20"/>
    </w:rPr>
  </w:style>
  <w:style w:type="table" w:customStyle="1" w:styleId="18">
    <w:name w:val="网格型1"/>
    <w:basedOn w:val="a1"/>
    <w:uiPriority w:val="99"/>
    <w:qFormat/>
    <w:rsid w:val="00E950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正文首行缩进 Char"/>
    <w:basedOn w:val="Char2"/>
    <w:link w:val="af1"/>
    <w:qFormat/>
    <w:rsid w:val="00E950ED"/>
    <w:rPr>
      <w:rFonts w:ascii="楷体_GB2312" w:eastAsia="楷体_GB2312" w:hAnsi="Arial" w:cs="楷体_GB2312" w:hint="eastAsia"/>
      <w:kern w:val="2"/>
      <w:sz w:val="21"/>
      <w:szCs w:val="24"/>
    </w:rPr>
  </w:style>
  <w:style w:type="character" w:customStyle="1" w:styleId="Char0">
    <w:name w:val="文档结构图 Char"/>
    <w:basedOn w:val="a0"/>
    <w:link w:val="a5"/>
    <w:semiHidden/>
    <w:qFormat/>
    <w:rsid w:val="00E950ED"/>
    <w:rPr>
      <w:rFonts w:ascii="宋体"/>
      <w:kern w:val="2"/>
      <w:sz w:val="18"/>
      <w:szCs w:val="18"/>
    </w:rPr>
  </w:style>
  <w:style w:type="paragraph" w:customStyle="1" w:styleId="afb">
    <w:name w:val="*正文"/>
    <w:basedOn w:val="a"/>
    <w:link w:val="Charb"/>
    <w:qFormat/>
    <w:rsid w:val="001872FF"/>
    <w:pPr>
      <w:spacing w:line="360" w:lineRule="auto"/>
      <w:ind w:firstLineChars="200" w:firstLine="200"/>
      <w:jc w:val="left"/>
    </w:pPr>
    <w:rPr>
      <w:rFonts w:ascii="宋体" w:hAnsi="宋体"/>
      <w:kern w:val="0"/>
      <w:sz w:val="24"/>
      <w:szCs w:val="20"/>
    </w:rPr>
  </w:style>
  <w:style w:type="character" w:customStyle="1" w:styleId="Charb">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 w:type="paragraph" w:customStyle="1" w:styleId="reader-word-layerreader-word-s2-3">
    <w:name w:val="reader-word-layer reader-word-s2-3"/>
    <w:basedOn w:val="a"/>
    <w:rsid w:val="00111A49"/>
    <w:pPr>
      <w:widowControl/>
      <w:spacing w:before="100" w:beforeAutospacing="1" w:after="100" w:afterAutospacing="1"/>
      <w:jc w:val="left"/>
    </w:pPr>
    <w:rPr>
      <w:rFonts w:ascii="宋体" w:hAnsi="宋体" w:cs="宋体"/>
      <w:kern w:val="0"/>
      <w:sz w:val="24"/>
    </w:rPr>
  </w:style>
  <w:style w:type="character" w:customStyle="1" w:styleId="Char">
    <w:name w:val="正文缩进 Char"/>
    <w:link w:val="a4"/>
    <w:qFormat/>
    <w:rsid w:val="006D42E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uiPriority="9" w:unhideWhenUsed="0"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nhideWhenUsed="0" w:qFormat="1"/>
    <w:lsdException w:name="footnote text" w:semiHidden="1"/>
    <w:lsdException w:name="annotation text" w:uiPriority="99" w:unhideWhenUsed="0" w:qFormat="1"/>
    <w:lsdException w:name="header" w:unhideWhenUsed="0" w:qFormat="1"/>
    <w:lsdException w:name="footer" w:uiPriority="99"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uiPriority="99" w:unhideWhenUsed="0" w:qFormat="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qFormat="1"/>
    <w:lsdException w:name="Body Text First Indent 2" w:semiHidden="1"/>
    <w:lsdException w:name="Note Heading" w:semiHidden="1"/>
    <w:lsdException w:name="Body Text 2" w:semiHidden="1"/>
    <w:lsdException w:name="Body Text 3" w:semiHidden="1"/>
    <w:lsdException w:name="Body Text Indent 2" w:unhideWhenUsed="0" w:qFormat="1"/>
    <w:lsdException w:name="Body Text Indent 3" w:semiHidden="1"/>
    <w:lsdException w:name="Block Text" w:unhideWhenUsed="0" w:qFormat="1"/>
    <w:lsdException w:name="Hyperlink" w:uiPriority="99" w:qFormat="1"/>
    <w:lsdException w:name="FollowedHyperlink" w:unhideWhenUsed="0" w:qFormat="1"/>
    <w:lsdException w:name="Strong" w:unhideWhenUsed="0" w:qFormat="1"/>
    <w:lsdException w:name="Emphasis" w:unhideWhenUsed="0" w:qFormat="1"/>
    <w:lsdException w:name="Document Map" w:semiHidden="1" w:qFormat="1"/>
    <w:lsdException w:name="Plain Text" w:unhideWhenUsed="0" w:qFormat="1"/>
    <w:lsdException w:name="E-mail Signature" w:semiHidden="1"/>
    <w:lsdException w:name="HTML Top of Form" w:semiHidden="1" w:uiPriority="99"/>
    <w:lsdException w:name="HTML Bottom of Form" w:semiHidden="1" w:uiPriority="99"/>
    <w:lsdException w:name="Normal (Web)" w:uiPriority="99"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qFormat="1"/>
    <w:lsdException w:name="HTML Sample" w:semiHidden="1"/>
    <w:lsdException w:name="HTML Typewriter" w:semiHidden="1"/>
    <w:lsdException w:name="HTML Variable" w:semiHidden="1"/>
    <w:lsdException w:name="Normal Table" w:semiHidden="1" w:uiPriority="99" w:qFormat="1"/>
    <w:lsdException w:name="annotation subject"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uiPriority="99"/>
    <w:lsdException w:name="No Spacing" w:semiHidden="1" w:uiPriority="99"/>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lsdException w:name="List Paragraph" w:uiPriority="99" w:unhideWhenUsed="0" w:qFormat="1"/>
    <w:lsdException w:name="Quote" w:semiHidden="1" w:uiPriority="99"/>
    <w:lsdException w:name="Intense Quote" w:semiHidden="1" w:uiPriority="99"/>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next w:val="3"/>
    <w:qFormat/>
    <w:pPr>
      <w:widowControl w:val="0"/>
      <w:jc w:val="both"/>
    </w:pPr>
    <w:rPr>
      <w:kern w:val="2"/>
      <w:sz w:val="21"/>
      <w:szCs w:val="24"/>
    </w:rPr>
  </w:style>
  <w:style w:type="paragraph" w:styleId="10">
    <w:name w:val="heading 1"/>
    <w:basedOn w:val="a"/>
    <w:next w:val="a"/>
    <w:link w:val="1Char"/>
    <w:qFormat/>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pPr>
      <w:keepNext/>
      <w:jc w:val="center"/>
      <w:outlineLvl w:val="1"/>
    </w:pPr>
    <w:rPr>
      <w:rFonts w:ascii="楷体_GB2312" w:eastAsia="楷体_GB2312" w:hint="eastAsia"/>
      <w:b/>
      <w:sz w:val="28"/>
      <w:szCs w:val="28"/>
    </w:rPr>
  </w:style>
  <w:style w:type="paragraph" w:styleId="3">
    <w:name w:val="heading 3"/>
    <w:basedOn w:val="a"/>
    <w:next w:val="a"/>
    <w:link w:val="3Char"/>
    <w:uiPriority w:val="9"/>
    <w:qFormat/>
    <w:pPr>
      <w:keepNext/>
      <w:keepLines/>
      <w:spacing w:before="260" w:after="260" w:line="416" w:lineRule="auto"/>
      <w:outlineLvl w:val="2"/>
    </w:pPr>
    <w:rPr>
      <w:b/>
      <w:sz w:val="32"/>
      <w:szCs w:val="32"/>
    </w:rPr>
  </w:style>
  <w:style w:type="paragraph" w:styleId="4">
    <w:name w:val="heading 4"/>
    <w:basedOn w:val="a"/>
    <w:next w:val="a"/>
    <w:link w:val="4Char"/>
    <w:qFormat/>
    <w:pPr>
      <w:keepNext/>
      <w:keepLines/>
      <w:spacing w:before="280" w:after="290" w:line="376" w:lineRule="auto"/>
      <w:outlineLvl w:val="3"/>
    </w:pPr>
    <w:rPr>
      <w:rFonts w:ascii="Cambria" w:eastAsia="Cambria" w:hAnsi="Cambria"/>
      <w:b/>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qFormat/>
    <w:pPr>
      <w:ind w:leftChars="200" w:left="420"/>
    </w:pPr>
    <w:rPr>
      <w:szCs w:val="20"/>
    </w:rPr>
  </w:style>
  <w:style w:type="paragraph" w:styleId="a4">
    <w:name w:val="Normal Indent"/>
    <w:basedOn w:val="a"/>
    <w:link w:val="Char"/>
    <w:qFormat/>
    <w:pPr>
      <w:ind w:firstLineChars="200" w:firstLine="420"/>
    </w:pPr>
    <w:rPr>
      <w:kern w:val="0"/>
      <w:sz w:val="24"/>
      <w:szCs w:val="20"/>
    </w:rPr>
  </w:style>
  <w:style w:type="paragraph" w:styleId="a5">
    <w:name w:val="Document Map"/>
    <w:basedOn w:val="a"/>
    <w:link w:val="Char0"/>
    <w:semiHidden/>
    <w:unhideWhenUsed/>
    <w:qFormat/>
    <w:rPr>
      <w:rFonts w:ascii="宋体"/>
      <w:sz w:val="18"/>
      <w:szCs w:val="18"/>
    </w:rPr>
  </w:style>
  <w:style w:type="paragraph" w:styleId="a6">
    <w:name w:val="annotation text"/>
    <w:basedOn w:val="a"/>
    <w:link w:val="Char1"/>
    <w:uiPriority w:val="99"/>
    <w:qFormat/>
    <w:pPr>
      <w:widowControl/>
      <w:tabs>
        <w:tab w:val="left" w:pos="1134"/>
      </w:tabs>
      <w:adjustRightInd w:val="0"/>
      <w:snapToGrid w:val="0"/>
      <w:spacing w:line="280" w:lineRule="atLeast"/>
      <w:jc w:val="left"/>
    </w:pPr>
    <w:rPr>
      <w:rFonts w:eastAsia="PMingLiU"/>
      <w:kern w:val="0"/>
      <w:sz w:val="24"/>
      <w:szCs w:val="20"/>
      <w:lang w:eastAsia="zh-TW"/>
    </w:rPr>
  </w:style>
  <w:style w:type="paragraph" w:styleId="a7">
    <w:name w:val="Body Text"/>
    <w:basedOn w:val="a"/>
    <w:next w:val="a"/>
    <w:link w:val="Char2"/>
    <w:qFormat/>
    <w:rPr>
      <w:rFonts w:ascii="楷体_GB2312" w:eastAsia="楷体_GB2312" w:hAnsi="Arial" w:hint="eastAsia"/>
      <w:sz w:val="28"/>
      <w:szCs w:val="20"/>
    </w:rPr>
  </w:style>
  <w:style w:type="paragraph" w:styleId="a8">
    <w:name w:val="Block Text"/>
    <w:basedOn w:val="a"/>
    <w:qFormat/>
    <w:pPr>
      <w:spacing w:after="120"/>
      <w:ind w:leftChars="700" w:left="1440" w:rightChars="700" w:right="1440"/>
    </w:pPr>
  </w:style>
  <w:style w:type="paragraph" w:styleId="a9">
    <w:name w:val="Plain Text"/>
    <w:basedOn w:val="a"/>
    <w:link w:val="Char3"/>
    <w:qFormat/>
    <w:rPr>
      <w:rFonts w:ascii="宋体" w:hAnsi="Courier New" w:hint="eastAsia"/>
      <w:kern w:val="0"/>
      <w:sz w:val="20"/>
      <w:szCs w:val="20"/>
    </w:rPr>
  </w:style>
  <w:style w:type="paragraph" w:styleId="aa">
    <w:name w:val="Date"/>
    <w:basedOn w:val="a"/>
    <w:next w:val="a"/>
    <w:link w:val="Char4"/>
    <w:qFormat/>
    <w:rPr>
      <w:szCs w:val="20"/>
    </w:rPr>
  </w:style>
  <w:style w:type="paragraph" w:styleId="20">
    <w:name w:val="Body Text Indent 2"/>
    <w:basedOn w:val="a"/>
    <w:link w:val="2Char0"/>
    <w:qFormat/>
    <w:pPr>
      <w:spacing w:line="360" w:lineRule="exact"/>
      <w:ind w:firstLineChars="200" w:firstLine="480"/>
    </w:pPr>
    <w:rPr>
      <w:rFonts w:ascii="宋体" w:hAnsi="宋体" w:hint="eastAsia"/>
      <w:sz w:val="24"/>
    </w:rPr>
  </w:style>
  <w:style w:type="paragraph" w:styleId="ab">
    <w:name w:val="Balloon Text"/>
    <w:basedOn w:val="a"/>
    <w:link w:val="Char5"/>
    <w:unhideWhenUsed/>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20"/>
    </w:rPr>
  </w:style>
  <w:style w:type="paragraph" w:styleId="ad">
    <w:name w:val="header"/>
    <w:basedOn w:val="a"/>
    <w:link w:val="Char7"/>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paragraph" w:styleId="11">
    <w:name w:val="toc 1"/>
    <w:basedOn w:val="a"/>
    <w:next w:val="a"/>
    <w:uiPriority w:val="39"/>
    <w:qFormat/>
    <w:pPr>
      <w:spacing w:line="300" w:lineRule="exact"/>
    </w:pPr>
    <w:rPr>
      <w:rFonts w:ascii="宋体" w:hAnsi="宋体"/>
      <w:szCs w:val="21"/>
    </w:rPr>
  </w:style>
  <w:style w:type="paragraph" w:styleId="21">
    <w:name w:val="toc 2"/>
    <w:basedOn w:val="a"/>
    <w:next w:val="a"/>
    <w:uiPriority w:val="39"/>
    <w:qFormat/>
    <w:pPr>
      <w:ind w:leftChars="200" w:left="420"/>
    </w:pPr>
  </w:style>
  <w:style w:type="paragraph" w:styleId="HTML">
    <w:name w:val="HTML Preformatted"/>
    <w:basedOn w:val="a"/>
    <w:link w:val="HTMLChar"/>
    <w:unhideWhenUsed/>
    <w:qFormat/>
    <w:rPr>
      <w:rFonts w:ascii="黑体" w:eastAsia="黑体" w:hAnsi="Courier New" w:hint="eastAsia"/>
      <w:kern w:val="0"/>
      <w:sz w:val="20"/>
    </w:rPr>
  </w:style>
  <w:style w:type="paragraph" w:styleId="ae">
    <w:name w:val="Normal (Web)"/>
    <w:basedOn w:val="a"/>
    <w:uiPriority w:val="99"/>
    <w:unhideWhenUsed/>
    <w:qFormat/>
    <w:pPr>
      <w:widowControl/>
      <w:spacing w:before="100" w:beforeAutospacing="1" w:after="100" w:afterAutospacing="1"/>
      <w:jc w:val="left"/>
    </w:pPr>
    <w:rPr>
      <w:rFonts w:ascii="宋体" w:hAnsi="宋体"/>
      <w:kern w:val="0"/>
      <w:sz w:val="24"/>
    </w:rPr>
  </w:style>
  <w:style w:type="paragraph" w:styleId="af">
    <w:name w:val="Title"/>
    <w:basedOn w:val="a"/>
    <w:next w:val="a"/>
    <w:link w:val="Char8"/>
    <w:qFormat/>
    <w:pPr>
      <w:spacing w:before="240" w:after="60"/>
      <w:jc w:val="center"/>
      <w:outlineLvl w:val="0"/>
    </w:pPr>
    <w:rPr>
      <w:rFonts w:ascii="Cambria" w:eastAsia="Cambria" w:hAnsi="Cambria"/>
      <w:b/>
      <w:sz w:val="32"/>
      <w:szCs w:val="32"/>
    </w:rPr>
  </w:style>
  <w:style w:type="paragraph" w:styleId="af0">
    <w:name w:val="annotation subject"/>
    <w:basedOn w:val="a6"/>
    <w:next w:val="a6"/>
    <w:link w:val="Char9"/>
    <w:unhideWhenUsed/>
    <w:qFormat/>
    <w:rPr>
      <w:b/>
      <w:kern w:val="2"/>
      <w:sz w:val="21"/>
      <w:szCs w:val="24"/>
    </w:rPr>
  </w:style>
  <w:style w:type="paragraph" w:styleId="af1">
    <w:name w:val="Body Text First Indent"/>
    <w:basedOn w:val="a7"/>
    <w:link w:val="Chara"/>
    <w:qFormat/>
    <w:pPr>
      <w:spacing w:after="120"/>
      <w:ind w:firstLineChars="100" w:firstLine="420"/>
    </w:pPr>
    <w:rPr>
      <w:rFonts w:ascii="Calibri" w:eastAsia="宋体" w:hAnsi="Calibri" w:hint="default"/>
      <w:sz w:val="21"/>
      <w:szCs w:val="24"/>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ascii="Times New Roman" w:eastAsia="宋体" w:hAnsi="Times New Roman" w:cs="Times New Roman"/>
    </w:rPr>
  </w:style>
  <w:style w:type="character" w:styleId="af4">
    <w:name w:val="FollowedHyperlink"/>
    <w:qFormat/>
    <w:rPr>
      <w:color w:val="333333"/>
      <w:u w:val="none"/>
    </w:rPr>
  </w:style>
  <w:style w:type="character" w:styleId="af5">
    <w:name w:val="Hyperlink"/>
    <w:uiPriority w:val="99"/>
    <w:unhideWhenUsed/>
    <w:qFormat/>
    <w:rPr>
      <w:color w:val="333333"/>
      <w:u w:val="none"/>
    </w:rPr>
  </w:style>
  <w:style w:type="character" w:styleId="af6">
    <w:name w:val="annotation reference"/>
    <w:uiPriority w:val="99"/>
    <w:unhideWhenUsed/>
    <w:qFormat/>
    <w:rPr>
      <w:sz w:val="21"/>
      <w:szCs w:val="21"/>
    </w:rPr>
  </w:style>
  <w:style w:type="character" w:customStyle="1" w:styleId="12">
    <w:name w:val="批注主题 字符1"/>
    <w:qFormat/>
    <w:rPr>
      <w:rFonts w:ascii="Calibri" w:hAnsi="Calibri" w:cs="Calibri" w:hint="default"/>
      <w:b/>
      <w:kern w:val="2"/>
      <w:sz w:val="21"/>
      <w:szCs w:val="24"/>
    </w:rPr>
  </w:style>
  <w:style w:type="character" w:customStyle="1" w:styleId="13">
    <w:name w:val="批注文字 字符1"/>
    <w:qFormat/>
    <w:rPr>
      <w:rFonts w:ascii="Calibri" w:hAnsi="Calibri" w:cs="Calibri" w:hint="default"/>
      <w:kern w:val="2"/>
      <w:sz w:val="21"/>
      <w:szCs w:val="24"/>
    </w:rPr>
  </w:style>
  <w:style w:type="character" w:customStyle="1" w:styleId="2Char0">
    <w:name w:val="正文文本缩进 2 Char"/>
    <w:link w:val="20"/>
    <w:qFormat/>
    <w:rPr>
      <w:rFonts w:ascii="宋体" w:eastAsia="宋体" w:hAnsi="宋体" w:cs="宋体" w:hint="eastAsia"/>
      <w:kern w:val="2"/>
      <w:sz w:val="24"/>
      <w:szCs w:val="24"/>
    </w:rPr>
  </w:style>
  <w:style w:type="character" w:customStyle="1" w:styleId="2Char">
    <w:name w:val="标题 2 Char"/>
    <w:link w:val="2"/>
    <w:qFormat/>
    <w:rPr>
      <w:rFonts w:ascii="楷体_GB2312" w:eastAsia="楷体_GB2312" w:cs="楷体_GB2312" w:hint="eastAsia"/>
      <w:b/>
      <w:kern w:val="2"/>
      <w:sz w:val="28"/>
      <w:szCs w:val="28"/>
    </w:rPr>
  </w:style>
  <w:style w:type="character" w:customStyle="1" w:styleId="Char3">
    <w:name w:val="纯文本 Char"/>
    <w:link w:val="a9"/>
    <w:qFormat/>
    <w:rPr>
      <w:rFonts w:ascii="宋体" w:eastAsia="宋体" w:hAnsi="Courier New" w:cs="宋体" w:hint="eastAsia"/>
    </w:rPr>
  </w:style>
  <w:style w:type="character" w:customStyle="1" w:styleId="4Char">
    <w:name w:val="标题 4 Char"/>
    <w:link w:val="4"/>
    <w:qFormat/>
    <w:rPr>
      <w:rFonts w:ascii="Cambria" w:eastAsia="Cambria" w:hAnsi="Cambria" w:cs="Cambria" w:hint="default"/>
      <w:b/>
      <w:kern w:val="2"/>
      <w:sz w:val="28"/>
      <w:szCs w:val="28"/>
      <w:lang w:val="zh-CN"/>
    </w:rPr>
  </w:style>
  <w:style w:type="character" w:customStyle="1" w:styleId="Char9">
    <w:name w:val="批注主题 Char"/>
    <w:link w:val="af0"/>
    <w:qFormat/>
    <w:rPr>
      <w:rFonts w:ascii="Calibri" w:eastAsia="PMingLiU" w:hAnsi="Calibri" w:cs="Calibri" w:hint="default"/>
      <w:b/>
      <w:kern w:val="2"/>
      <w:sz w:val="21"/>
      <w:szCs w:val="24"/>
      <w:lang w:eastAsia="zh-TW"/>
    </w:rPr>
  </w:style>
  <w:style w:type="character" w:customStyle="1" w:styleId="Char2">
    <w:name w:val="正文文本 Char"/>
    <w:link w:val="a7"/>
    <w:qFormat/>
    <w:rPr>
      <w:rFonts w:ascii="楷体_GB2312" w:eastAsia="楷体_GB2312" w:hAnsi="Arial" w:cs="楷体_GB2312" w:hint="eastAsia"/>
      <w:kern w:val="2"/>
      <w:sz w:val="28"/>
    </w:rPr>
  </w:style>
  <w:style w:type="character" w:customStyle="1" w:styleId="Char6">
    <w:name w:val="页脚 Char"/>
    <w:link w:val="ac"/>
    <w:uiPriority w:val="99"/>
    <w:qFormat/>
    <w:rPr>
      <w:kern w:val="2"/>
      <w:sz w:val="18"/>
    </w:rPr>
  </w:style>
  <w:style w:type="character" w:customStyle="1" w:styleId="Char8">
    <w:name w:val="标题 Char"/>
    <w:link w:val="af"/>
    <w:qFormat/>
    <w:rPr>
      <w:rFonts w:ascii="Cambria" w:eastAsia="Cambria" w:hAnsi="Cambria" w:cs="Cambria" w:hint="default"/>
      <w:b/>
      <w:kern w:val="2"/>
      <w:sz w:val="32"/>
      <w:szCs w:val="32"/>
    </w:rPr>
  </w:style>
  <w:style w:type="character" w:customStyle="1" w:styleId="Char1">
    <w:name w:val="批注文字 Char"/>
    <w:link w:val="a6"/>
    <w:uiPriority w:val="99"/>
    <w:qFormat/>
    <w:rPr>
      <w:rFonts w:ascii="Calibri" w:eastAsia="PMingLiU" w:hAnsi="Calibri" w:cs="Calibri" w:hint="default"/>
      <w:sz w:val="24"/>
      <w:lang w:eastAsia="zh-TW"/>
    </w:rPr>
  </w:style>
  <w:style w:type="character" w:customStyle="1" w:styleId="Char5">
    <w:name w:val="批注框文本 Char"/>
    <w:link w:val="ab"/>
    <w:qFormat/>
    <w:rPr>
      <w:rFonts w:ascii="Calibri" w:hAnsi="Calibri" w:cs="Calibri" w:hint="default"/>
      <w:kern w:val="2"/>
      <w:sz w:val="18"/>
      <w:szCs w:val="18"/>
    </w:rPr>
  </w:style>
  <w:style w:type="character" w:customStyle="1" w:styleId="1Char">
    <w:name w:val="标题 1 Char"/>
    <w:link w:val="10"/>
    <w:qFormat/>
    <w:rPr>
      <w:rFonts w:ascii="宋体" w:eastAsia="宋体" w:hAnsi="宋体" w:cs="宋体" w:hint="eastAsia"/>
      <w:b/>
      <w:kern w:val="2"/>
      <w:sz w:val="36"/>
    </w:rPr>
  </w:style>
  <w:style w:type="character" w:customStyle="1" w:styleId="3Char">
    <w:name w:val="标题 3 Char"/>
    <w:link w:val="3"/>
    <w:uiPriority w:val="9"/>
    <w:qFormat/>
    <w:rPr>
      <w:rFonts w:ascii="Calibri" w:hAnsi="Calibri" w:cs="Calibri" w:hint="default"/>
      <w:b/>
      <w:kern w:val="2"/>
      <w:sz w:val="32"/>
      <w:szCs w:val="32"/>
    </w:rPr>
  </w:style>
  <w:style w:type="character" w:customStyle="1" w:styleId="14">
    <w:name w:val="页脚 字符1"/>
    <w:qFormat/>
    <w:rPr>
      <w:rFonts w:ascii="Calibri" w:hAnsi="Calibri" w:cs="Calibri" w:hint="default"/>
      <w:kern w:val="2"/>
      <w:sz w:val="18"/>
      <w:szCs w:val="18"/>
    </w:rPr>
  </w:style>
  <w:style w:type="character" w:customStyle="1" w:styleId="font71">
    <w:name w:val="font71"/>
    <w:qFormat/>
    <w:rPr>
      <w:rFonts w:ascii="宋体" w:eastAsia="宋体" w:hAnsi="宋体" w:cs="宋体" w:hint="eastAsia"/>
      <w:color w:val="000000"/>
      <w:sz w:val="22"/>
      <w:szCs w:val="22"/>
      <w:u w:val="none"/>
    </w:rPr>
  </w:style>
  <w:style w:type="character" w:customStyle="1" w:styleId="HTMLChar">
    <w:name w:val="HTML 预设格式 Char"/>
    <w:link w:val="HTML"/>
    <w:qFormat/>
    <w:rPr>
      <w:rFonts w:ascii="黑体" w:eastAsia="黑体" w:hAnsi="Courier New" w:cs="Courier New" w:hint="eastAsia"/>
      <w:szCs w:val="24"/>
    </w:rPr>
  </w:style>
  <w:style w:type="character" w:customStyle="1" w:styleId="Char7">
    <w:name w:val="页眉 Char"/>
    <w:link w:val="ad"/>
    <w:qFormat/>
    <w:rPr>
      <w:kern w:val="2"/>
      <w:sz w:val="18"/>
    </w:rPr>
  </w:style>
  <w:style w:type="character" w:customStyle="1" w:styleId="Char4">
    <w:name w:val="日期 Char"/>
    <w:link w:val="aa"/>
    <w:qFormat/>
    <w:rPr>
      <w:kern w:val="2"/>
      <w:sz w:val="21"/>
    </w:rPr>
  </w:style>
  <w:style w:type="character" w:customStyle="1" w:styleId="15">
    <w:name w:val="批注框文本 字符1"/>
    <w:qFormat/>
    <w:rPr>
      <w:rFonts w:ascii="Calibri" w:hAnsi="Calibri" w:cs="Calibri" w:hint="default"/>
      <w:kern w:val="2"/>
      <w:sz w:val="18"/>
      <w:szCs w:val="18"/>
    </w:rPr>
  </w:style>
  <w:style w:type="paragraph" w:customStyle="1" w:styleId="af7">
    <w:name w:val="Í¼±íÕýÎÄ"/>
    <w:basedOn w:val="a"/>
    <w:next w:val="a4"/>
    <w:qFormat/>
    <w:pPr>
      <w:ind w:firstLineChars="200" w:firstLine="420"/>
    </w:pPr>
    <w:rPr>
      <w:rFonts w:ascii="Times New Roman" w:hAnsi="Times New Roman"/>
      <w:sz w:val="24"/>
      <w:szCs w:val="20"/>
    </w:rPr>
  </w:style>
  <w:style w:type="paragraph" w:styleId="af8">
    <w:name w:val="List Paragraph"/>
    <w:basedOn w:val="a"/>
    <w:uiPriority w:val="99"/>
    <w:qFormat/>
    <w:pPr>
      <w:ind w:firstLineChars="200" w:firstLine="420"/>
    </w:pPr>
    <w:rPr>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paragraph" w:customStyle="1" w:styleId="1">
    <w:name w:val="样式1"/>
    <w:basedOn w:val="a"/>
    <w:qFormat/>
    <w:pPr>
      <w:numPr>
        <w:numId w:val="1"/>
      </w:numPr>
    </w:pPr>
    <w:rPr>
      <w:rFonts w:ascii="宋体" w:hAnsi="宋体"/>
      <w:szCs w:val="21"/>
    </w:rPr>
  </w:style>
  <w:style w:type="paragraph" w:customStyle="1" w:styleId="455">
    <w:name w:val="样式 标题 4 + 段前: 5 磅 段后: 5 磅 行距: 单倍行距"/>
    <w:basedOn w:val="4"/>
    <w:qFormat/>
    <w:pPr>
      <w:spacing w:before="100" w:after="100" w:line="240" w:lineRule="auto"/>
    </w:pPr>
    <w:rPr>
      <w:rFonts w:cs="宋体"/>
      <w:szCs w:val="20"/>
    </w:rPr>
  </w:style>
  <w:style w:type="paragraph" w:customStyle="1" w:styleId="af9">
    <w:name w:val="Í¼¡À¡¡¡¡¡¡¨¬¬¬ªÕýÎÄ"/>
    <w:basedOn w:val="a"/>
    <w:next w:val="a4"/>
    <w:uiPriority w:val="99"/>
    <w:qFormat/>
    <w:pPr>
      <w:ind w:firstLineChars="200" w:firstLine="420"/>
    </w:pPr>
    <w:rPr>
      <w:rFonts w:ascii="Times New Roman" w:hAnsi="Times New Roman"/>
      <w:sz w:val="24"/>
      <w:szCs w:val="20"/>
    </w:rPr>
  </w:style>
  <w:style w:type="paragraph" w:customStyle="1" w:styleId="117165">
    <w:name w:val="样式 标题 1 + 宋体 居中 段前: 17 磅 段后: 16.5 磅"/>
    <w:basedOn w:val="10"/>
    <w:qFormat/>
    <w:pPr>
      <w:pageBreakBefore/>
      <w:widowControl/>
      <w:tabs>
        <w:tab w:val="clear" w:pos="200"/>
        <w:tab w:val="left" w:pos="840"/>
      </w:tabs>
      <w:snapToGrid w:val="0"/>
      <w:ind w:left="840" w:hanging="420"/>
    </w:pPr>
    <w:rPr>
      <w:rFonts w:ascii="华文中宋" w:eastAsia="华文中宋" w:hAnsi="华文中宋" w:cs="宋体"/>
      <w:sz w:val="28"/>
    </w:rPr>
  </w:style>
  <w:style w:type="paragraph" w:customStyle="1" w:styleId="16">
    <w:name w:val="纯文本1"/>
    <w:basedOn w:val="a"/>
    <w:qFormat/>
    <w:pPr>
      <w:adjustRightInd w:val="0"/>
      <w:textAlignment w:val="baseline"/>
    </w:pPr>
    <w:rPr>
      <w:rFonts w:ascii="宋体" w:eastAsia="楷体_GB2312" w:hAnsi="Courier New"/>
      <w:sz w:val="28"/>
      <w:szCs w:val="20"/>
    </w:rPr>
  </w:style>
  <w:style w:type="paragraph" w:customStyle="1" w:styleId="22">
    <w:name w:val="正文字缩2字"/>
    <w:basedOn w:val="a"/>
    <w:qFormat/>
    <w:pPr>
      <w:spacing w:before="60" w:after="60" w:line="360" w:lineRule="auto"/>
      <w:ind w:leftChars="200" w:left="200" w:firstLineChars="200" w:firstLine="200"/>
    </w:pPr>
  </w:style>
  <w:style w:type="paragraph" w:customStyle="1" w:styleId="Char10">
    <w:name w:val="Char1"/>
    <w:basedOn w:val="a"/>
    <w:qFormat/>
    <w:pPr>
      <w:tabs>
        <w:tab w:val="left" w:pos="432"/>
      </w:tabs>
      <w:ind w:left="432" w:hanging="432"/>
    </w:pPr>
    <w:rPr>
      <w:rFonts w:ascii="仿宋_GB2312" w:eastAsia="仿宋_GB2312" w:hAnsi="Tahoma"/>
      <w:color w:val="000000"/>
      <w:sz w:val="30"/>
      <w:szCs w:val="30"/>
    </w:rPr>
  </w:style>
  <w:style w:type="paragraph" w:customStyle="1" w:styleId="110">
    <w:name w:val="纯文本11"/>
    <w:basedOn w:val="a"/>
    <w:qFormat/>
    <w:pPr>
      <w:adjustRightInd w:val="0"/>
      <w:textAlignment w:val="baseline"/>
    </w:pPr>
    <w:rPr>
      <w:rFonts w:ascii="宋体" w:eastAsia="楷体_GB2312" w:hAnsi="Courier New"/>
      <w:sz w:val="26"/>
    </w:rPr>
  </w:style>
  <w:style w:type="paragraph" w:customStyle="1" w:styleId="TOCHeading1">
    <w:name w:val="TOC Heading1"/>
    <w:basedOn w:val="10"/>
    <w:next w:val="a"/>
    <w:uiPriority w:val="99"/>
    <w:semiHidden/>
    <w:qFormat/>
    <w:pPr>
      <w:keepLines/>
      <w:widowControl/>
      <w:tabs>
        <w:tab w:val="clear" w:pos="200"/>
      </w:tabs>
      <w:spacing w:before="480" w:line="276" w:lineRule="auto"/>
      <w:jc w:val="left"/>
      <w:outlineLvl w:val="9"/>
    </w:pPr>
    <w:rPr>
      <w:rFonts w:ascii="Calibri Light" w:hAnsi="Calibri Light"/>
      <w:bCs/>
      <w:color w:val="2E74B5"/>
      <w:kern w:val="0"/>
      <w:sz w:val="28"/>
      <w:szCs w:val="28"/>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17">
    <w:name w:val="列出段落1"/>
    <w:basedOn w:val="a"/>
    <w:qFormat/>
    <w:pPr>
      <w:ind w:firstLineChars="200" w:firstLine="420"/>
    </w:pPr>
    <w:rPr>
      <w:color w:val="595959"/>
    </w:rPr>
  </w:style>
  <w:style w:type="paragraph" w:customStyle="1" w:styleId="afa">
    <w:name w:val="Í¼¡À¡¡¡¡ì¬ªÕýÎÄ"/>
    <w:basedOn w:val="a"/>
    <w:next w:val="a4"/>
    <w:uiPriority w:val="99"/>
    <w:qFormat/>
    <w:pPr>
      <w:ind w:firstLineChars="200" w:firstLine="420"/>
    </w:pPr>
    <w:rPr>
      <w:rFonts w:ascii="Times New Roman" w:hAnsi="Times New Roman"/>
      <w:sz w:val="24"/>
      <w:szCs w:val="20"/>
    </w:rPr>
  </w:style>
  <w:style w:type="table" w:customStyle="1" w:styleId="18">
    <w:name w:val="网格型1"/>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
    <w:name w:val="正文首行缩进 Char"/>
    <w:basedOn w:val="Char2"/>
    <w:link w:val="af1"/>
    <w:qFormat/>
    <w:rPr>
      <w:rFonts w:ascii="楷体_GB2312" w:eastAsia="楷体_GB2312" w:hAnsi="Arial" w:cs="楷体_GB2312" w:hint="eastAsia"/>
      <w:kern w:val="2"/>
      <w:sz w:val="21"/>
      <w:szCs w:val="24"/>
    </w:rPr>
  </w:style>
  <w:style w:type="character" w:customStyle="1" w:styleId="Char0">
    <w:name w:val="文档结构图 Char"/>
    <w:basedOn w:val="a0"/>
    <w:link w:val="a5"/>
    <w:semiHidden/>
    <w:qFormat/>
    <w:rPr>
      <w:rFonts w:ascii="宋体"/>
      <w:kern w:val="2"/>
      <w:sz w:val="18"/>
      <w:szCs w:val="18"/>
    </w:rPr>
  </w:style>
  <w:style w:type="paragraph" w:customStyle="1" w:styleId="afb">
    <w:name w:val="*正文"/>
    <w:basedOn w:val="a"/>
    <w:link w:val="Charb"/>
    <w:qFormat/>
    <w:rsid w:val="001872FF"/>
    <w:pPr>
      <w:spacing w:line="360" w:lineRule="auto"/>
      <w:ind w:firstLineChars="200" w:firstLine="200"/>
      <w:jc w:val="left"/>
    </w:pPr>
    <w:rPr>
      <w:rFonts w:ascii="宋体" w:hAnsi="宋体"/>
      <w:kern w:val="0"/>
      <w:sz w:val="24"/>
      <w:szCs w:val="20"/>
    </w:rPr>
  </w:style>
  <w:style w:type="character" w:customStyle="1" w:styleId="Charb">
    <w:name w:val="*正文 Char"/>
    <w:link w:val="afb"/>
    <w:qFormat/>
    <w:rsid w:val="001872FF"/>
    <w:rPr>
      <w:rFonts w:ascii="宋体" w:hAnsi="宋体"/>
      <w:sz w:val="24"/>
    </w:rPr>
  </w:style>
  <w:style w:type="character" w:customStyle="1" w:styleId="apple-converted-space">
    <w:name w:val="apple-converted-space"/>
    <w:basedOn w:val="a0"/>
    <w:qFormat/>
    <w:rsid w:val="00023C7B"/>
    <w:rPr>
      <w:rFonts w:ascii="Times New Roman" w:eastAsia="宋体" w:hAnsi="Times New Roman" w:cs="Times New Roman"/>
    </w:rPr>
  </w:style>
  <w:style w:type="paragraph" w:customStyle="1" w:styleId="reader-word-layerreader-word-s2-3">
    <w:name w:val="reader-word-layer reader-word-s2-3"/>
    <w:basedOn w:val="a"/>
    <w:rsid w:val="00111A49"/>
    <w:pPr>
      <w:widowControl/>
      <w:spacing w:before="100" w:beforeAutospacing="1" w:after="100" w:afterAutospacing="1"/>
      <w:jc w:val="left"/>
    </w:pPr>
    <w:rPr>
      <w:rFonts w:ascii="宋体" w:hAnsi="宋体" w:cs="宋体"/>
      <w:kern w:val="0"/>
      <w:sz w:val="24"/>
    </w:rPr>
  </w:style>
  <w:style w:type="character" w:customStyle="1" w:styleId="Char">
    <w:name w:val="正文缩进 Char"/>
    <w:link w:val="a4"/>
    <w:qFormat/>
    <w:rsid w:val="006D42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58134">
      <w:bodyDiv w:val="1"/>
      <w:marLeft w:val="0"/>
      <w:marRight w:val="0"/>
      <w:marTop w:val="0"/>
      <w:marBottom w:val="0"/>
      <w:divBdr>
        <w:top w:val="none" w:sz="0" w:space="0" w:color="auto"/>
        <w:left w:val="none" w:sz="0" w:space="0" w:color="auto"/>
        <w:bottom w:val="none" w:sz="0" w:space="0" w:color="auto"/>
        <w:right w:val="none" w:sz="0" w:space="0" w:color="auto"/>
      </w:divBdr>
    </w:div>
    <w:div w:id="87240616">
      <w:bodyDiv w:val="1"/>
      <w:marLeft w:val="0"/>
      <w:marRight w:val="0"/>
      <w:marTop w:val="0"/>
      <w:marBottom w:val="0"/>
      <w:divBdr>
        <w:top w:val="none" w:sz="0" w:space="0" w:color="auto"/>
        <w:left w:val="none" w:sz="0" w:space="0" w:color="auto"/>
        <w:bottom w:val="none" w:sz="0" w:space="0" w:color="auto"/>
        <w:right w:val="none" w:sz="0" w:space="0" w:color="auto"/>
      </w:divBdr>
    </w:div>
    <w:div w:id="137841189">
      <w:bodyDiv w:val="1"/>
      <w:marLeft w:val="0"/>
      <w:marRight w:val="0"/>
      <w:marTop w:val="0"/>
      <w:marBottom w:val="0"/>
      <w:divBdr>
        <w:top w:val="none" w:sz="0" w:space="0" w:color="auto"/>
        <w:left w:val="none" w:sz="0" w:space="0" w:color="auto"/>
        <w:bottom w:val="none" w:sz="0" w:space="0" w:color="auto"/>
        <w:right w:val="none" w:sz="0" w:space="0" w:color="auto"/>
      </w:divBdr>
    </w:div>
    <w:div w:id="418210997">
      <w:bodyDiv w:val="1"/>
      <w:marLeft w:val="0"/>
      <w:marRight w:val="0"/>
      <w:marTop w:val="0"/>
      <w:marBottom w:val="0"/>
      <w:divBdr>
        <w:top w:val="none" w:sz="0" w:space="0" w:color="auto"/>
        <w:left w:val="none" w:sz="0" w:space="0" w:color="auto"/>
        <w:bottom w:val="none" w:sz="0" w:space="0" w:color="auto"/>
        <w:right w:val="none" w:sz="0" w:space="0" w:color="auto"/>
      </w:divBdr>
    </w:div>
    <w:div w:id="419446051">
      <w:bodyDiv w:val="1"/>
      <w:marLeft w:val="0"/>
      <w:marRight w:val="0"/>
      <w:marTop w:val="0"/>
      <w:marBottom w:val="0"/>
      <w:divBdr>
        <w:top w:val="none" w:sz="0" w:space="0" w:color="auto"/>
        <w:left w:val="none" w:sz="0" w:space="0" w:color="auto"/>
        <w:bottom w:val="none" w:sz="0" w:space="0" w:color="auto"/>
        <w:right w:val="none" w:sz="0" w:space="0" w:color="auto"/>
      </w:divBdr>
    </w:div>
    <w:div w:id="510918689">
      <w:bodyDiv w:val="1"/>
      <w:marLeft w:val="0"/>
      <w:marRight w:val="0"/>
      <w:marTop w:val="0"/>
      <w:marBottom w:val="0"/>
      <w:divBdr>
        <w:top w:val="none" w:sz="0" w:space="0" w:color="auto"/>
        <w:left w:val="none" w:sz="0" w:space="0" w:color="auto"/>
        <w:bottom w:val="none" w:sz="0" w:space="0" w:color="auto"/>
        <w:right w:val="none" w:sz="0" w:space="0" w:color="auto"/>
      </w:divBdr>
    </w:div>
    <w:div w:id="631448159">
      <w:bodyDiv w:val="1"/>
      <w:marLeft w:val="0"/>
      <w:marRight w:val="0"/>
      <w:marTop w:val="0"/>
      <w:marBottom w:val="0"/>
      <w:divBdr>
        <w:top w:val="none" w:sz="0" w:space="0" w:color="auto"/>
        <w:left w:val="none" w:sz="0" w:space="0" w:color="auto"/>
        <w:bottom w:val="none" w:sz="0" w:space="0" w:color="auto"/>
        <w:right w:val="none" w:sz="0" w:space="0" w:color="auto"/>
      </w:divBdr>
    </w:div>
    <w:div w:id="677077998">
      <w:bodyDiv w:val="1"/>
      <w:marLeft w:val="0"/>
      <w:marRight w:val="0"/>
      <w:marTop w:val="0"/>
      <w:marBottom w:val="0"/>
      <w:divBdr>
        <w:top w:val="none" w:sz="0" w:space="0" w:color="auto"/>
        <w:left w:val="none" w:sz="0" w:space="0" w:color="auto"/>
        <w:bottom w:val="none" w:sz="0" w:space="0" w:color="auto"/>
        <w:right w:val="none" w:sz="0" w:space="0" w:color="auto"/>
      </w:divBdr>
    </w:div>
    <w:div w:id="695278821">
      <w:bodyDiv w:val="1"/>
      <w:marLeft w:val="0"/>
      <w:marRight w:val="0"/>
      <w:marTop w:val="0"/>
      <w:marBottom w:val="0"/>
      <w:divBdr>
        <w:top w:val="none" w:sz="0" w:space="0" w:color="auto"/>
        <w:left w:val="none" w:sz="0" w:space="0" w:color="auto"/>
        <w:bottom w:val="none" w:sz="0" w:space="0" w:color="auto"/>
        <w:right w:val="none" w:sz="0" w:space="0" w:color="auto"/>
      </w:divBdr>
    </w:div>
    <w:div w:id="796413770">
      <w:bodyDiv w:val="1"/>
      <w:marLeft w:val="0"/>
      <w:marRight w:val="0"/>
      <w:marTop w:val="0"/>
      <w:marBottom w:val="0"/>
      <w:divBdr>
        <w:top w:val="none" w:sz="0" w:space="0" w:color="auto"/>
        <w:left w:val="none" w:sz="0" w:space="0" w:color="auto"/>
        <w:bottom w:val="none" w:sz="0" w:space="0" w:color="auto"/>
        <w:right w:val="none" w:sz="0" w:space="0" w:color="auto"/>
      </w:divBdr>
    </w:div>
    <w:div w:id="921455823">
      <w:bodyDiv w:val="1"/>
      <w:marLeft w:val="0"/>
      <w:marRight w:val="0"/>
      <w:marTop w:val="0"/>
      <w:marBottom w:val="0"/>
      <w:divBdr>
        <w:top w:val="none" w:sz="0" w:space="0" w:color="auto"/>
        <w:left w:val="none" w:sz="0" w:space="0" w:color="auto"/>
        <w:bottom w:val="none" w:sz="0" w:space="0" w:color="auto"/>
        <w:right w:val="none" w:sz="0" w:space="0" w:color="auto"/>
      </w:divBdr>
    </w:div>
    <w:div w:id="958687213">
      <w:bodyDiv w:val="1"/>
      <w:marLeft w:val="0"/>
      <w:marRight w:val="0"/>
      <w:marTop w:val="0"/>
      <w:marBottom w:val="0"/>
      <w:divBdr>
        <w:top w:val="none" w:sz="0" w:space="0" w:color="auto"/>
        <w:left w:val="none" w:sz="0" w:space="0" w:color="auto"/>
        <w:bottom w:val="none" w:sz="0" w:space="0" w:color="auto"/>
        <w:right w:val="none" w:sz="0" w:space="0" w:color="auto"/>
      </w:divBdr>
    </w:div>
    <w:div w:id="974605716">
      <w:bodyDiv w:val="1"/>
      <w:marLeft w:val="0"/>
      <w:marRight w:val="0"/>
      <w:marTop w:val="0"/>
      <w:marBottom w:val="0"/>
      <w:divBdr>
        <w:top w:val="none" w:sz="0" w:space="0" w:color="auto"/>
        <w:left w:val="none" w:sz="0" w:space="0" w:color="auto"/>
        <w:bottom w:val="none" w:sz="0" w:space="0" w:color="auto"/>
        <w:right w:val="none" w:sz="0" w:space="0" w:color="auto"/>
      </w:divBdr>
    </w:div>
    <w:div w:id="1106772176">
      <w:bodyDiv w:val="1"/>
      <w:marLeft w:val="0"/>
      <w:marRight w:val="0"/>
      <w:marTop w:val="0"/>
      <w:marBottom w:val="0"/>
      <w:divBdr>
        <w:top w:val="none" w:sz="0" w:space="0" w:color="auto"/>
        <w:left w:val="none" w:sz="0" w:space="0" w:color="auto"/>
        <w:bottom w:val="none" w:sz="0" w:space="0" w:color="auto"/>
        <w:right w:val="none" w:sz="0" w:space="0" w:color="auto"/>
      </w:divBdr>
    </w:div>
    <w:div w:id="1166827124">
      <w:bodyDiv w:val="1"/>
      <w:marLeft w:val="0"/>
      <w:marRight w:val="0"/>
      <w:marTop w:val="0"/>
      <w:marBottom w:val="0"/>
      <w:divBdr>
        <w:top w:val="none" w:sz="0" w:space="0" w:color="auto"/>
        <w:left w:val="none" w:sz="0" w:space="0" w:color="auto"/>
        <w:bottom w:val="none" w:sz="0" w:space="0" w:color="auto"/>
        <w:right w:val="none" w:sz="0" w:space="0" w:color="auto"/>
      </w:divBdr>
    </w:div>
    <w:div w:id="1408723877">
      <w:bodyDiv w:val="1"/>
      <w:marLeft w:val="0"/>
      <w:marRight w:val="0"/>
      <w:marTop w:val="0"/>
      <w:marBottom w:val="0"/>
      <w:divBdr>
        <w:top w:val="none" w:sz="0" w:space="0" w:color="auto"/>
        <w:left w:val="none" w:sz="0" w:space="0" w:color="auto"/>
        <w:bottom w:val="none" w:sz="0" w:space="0" w:color="auto"/>
        <w:right w:val="none" w:sz="0" w:space="0" w:color="auto"/>
      </w:divBdr>
    </w:div>
    <w:div w:id="1431271872">
      <w:bodyDiv w:val="1"/>
      <w:marLeft w:val="0"/>
      <w:marRight w:val="0"/>
      <w:marTop w:val="0"/>
      <w:marBottom w:val="0"/>
      <w:divBdr>
        <w:top w:val="none" w:sz="0" w:space="0" w:color="auto"/>
        <w:left w:val="none" w:sz="0" w:space="0" w:color="auto"/>
        <w:bottom w:val="none" w:sz="0" w:space="0" w:color="auto"/>
        <w:right w:val="none" w:sz="0" w:space="0" w:color="auto"/>
      </w:divBdr>
    </w:div>
    <w:div w:id="1482189734">
      <w:bodyDiv w:val="1"/>
      <w:marLeft w:val="0"/>
      <w:marRight w:val="0"/>
      <w:marTop w:val="0"/>
      <w:marBottom w:val="0"/>
      <w:divBdr>
        <w:top w:val="none" w:sz="0" w:space="0" w:color="auto"/>
        <w:left w:val="none" w:sz="0" w:space="0" w:color="auto"/>
        <w:bottom w:val="none" w:sz="0" w:space="0" w:color="auto"/>
        <w:right w:val="none" w:sz="0" w:space="0" w:color="auto"/>
      </w:divBdr>
    </w:div>
    <w:div w:id="1533955772">
      <w:bodyDiv w:val="1"/>
      <w:marLeft w:val="0"/>
      <w:marRight w:val="0"/>
      <w:marTop w:val="0"/>
      <w:marBottom w:val="0"/>
      <w:divBdr>
        <w:top w:val="none" w:sz="0" w:space="0" w:color="auto"/>
        <w:left w:val="none" w:sz="0" w:space="0" w:color="auto"/>
        <w:bottom w:val="none" w:sz="0" w:space="0" w:color="auto"/>
        <w:right w:val="none" w:sz="0" w:space="0" w:color="auto"/>
      </w:divBdr>
    </w:div>
    <w:div w:id="1579316762">
      <w:bodyDiv w:val="1"/>
      <w:marLeft w:val="0"/>
      <w:marRight w:val="0"/>
      <w:marTop w:val="0"/>
      <w:marBottom w:val="0"/>
      <w:divBdr>
        <w:top w:val="none" w:sz="0" w:space="0" w:color="auto"/>
        <w:left w:val="none" w:sz="0" w:space="0" w:color="auto"/>
        <w:bottom w:val="none" w:sz="0" w:space="0" w:color="auto"/>
        <w:right w:val="none" w:sz="0" w:space="0" w:color="auto"/>
      </w:divBdr>
    </w:div>
    <w:div w:id="1627271288">
      <w:bodyDiv w:val="1"/>
      <w:marLeft w:val="0"/>
      <w:marRight w:val="0"/>
      <w:marTop w:val="0"/>
      <w:marBottom w:val="0"/>
      <w:divBdr>
        <w:top w:val="none" w:sz="0" w:space="0" w:color="auto"/>
        <w:left w:val="none" w:sz="0" w:space="0" w:color="auto"/>
        <w:bottom w:val="none" w:sz="0" w:space="0" w:color="auto"/>
        <w:right w:val="none" w:sz="0" w:space="0" w:color="auto"/>
      </w:divBdr>
    </w:div>
    <w:div w:id="1631011603">
      <w:bodyDiv w:val="1"/>
      <w:marLeft w:val="0"/>
      <w:marRight w:val="0"/>
      <w:marTop w:val="0"/>
      <w:marBottom w:val="0"/>
      <w:divBdr>
        <w:top w:val="none" w:sz="0" w:space="0" w:color="auto"/>
        <w:left w:val="none" w:sz="0" w:space="0" w:color="auto"/>
        <w:bottom w:val="none" w:sz="0" w:space="0" w:color="auto"/>
        <w:right w:val="none" w:sz="0" w:space="0" w:color="auto"/>
      </w:divBdr>
    </w:div>
    <w:div w:id="1722055102">
      <w:bodyDiv w:val="1"/>
      <w:marLeft w:val="0"/>
      <w:marRight w:val="0"/>
      <w:marTop w:val="0"/>
      <w:marBottom w:val="0"/>
      <w:divBdr>
        <w:top w:val="none" w:sz="0" w:space="0" w:color="auto"/>
        <w:left w:val="none" w:sz="0" w:space="0" w:color="auto"/>
        <w:bottom w:val="none" w:sz="0" w:space="0" w:color="auto"/>
        <w:right w:val="none" w:sz="0" w:space="0" w:color="auto"/>
      </w:divBdr>
    </w:div>
    <w:div w:id="1838305233">
      <w:bodyDiv w:val="1"/>
      <w:marLeft w:val="0"/>
      <w:marRight w:val="0"/>
      <w:marTop w:val="0"/>
      <w:marBottom w:val="0"/>
      <w:divBdr>
        <w:top w:val="none" w:sz="0" w:space="0" w:color="auto"/>
        <w:left w:val="none" w:sz="0" w:space="0" w:color="auto"/>
        <w:bottom w:val="none" w:sz="0" w:space="0" w:color="auto"/>
        <w:right w:val="none" w:sz="0" w:space="0" w:color="auto"/>
      </w:divBdr>
    </w:div>
    <w:div w:id="1869294887">
      <w:bodyDiv w:val="1"/>
      <w:marLeft w:val="0"/>
      <w:marRight w:val="0"/>
      <w:marTop w:val="0"/>
      <w:marBottom w:val="0"/>
      <w:divBdr>
        <w:top w:val="none" w:sz="0" w:space="0" w:color="auto"/>
        <w:left w:val="none" w:sz="0" w:space="0" w:color="auto"/>
        <w:bottom w:val="none" w:sz="0" w:space="0" w:color="auto"/>
        <w:right w:val="none" w:sz="0" w:space="0" w:color="auto"/>
      </w:divBdr>
    </w:div>
    <w:div w:id="1933589123">
      <w:bodyDiv w:val="1"/>
      <w:marLeft w:val="0"/>
      <w:marRight w:val="0"/>
      <w:marTop w:val="0"/>
      <w:marBottom w:val="0"/>
      <w:divBdr>
        <w:top w:val="none" w:sz="0" w:space="0" w:color="auto"/>
        <w:left w:val="none" w:sz="0" w:space="0" w:color="auto"/>
        <w:bottom w:val="none" w:sz="0" w:space="0" w:color="auto"/>
        <w:right w:val="none" w:sz="0" w:space="0" w:color="auto"/>
      </w:divBdr>
    </w:div>
    <w:div w:id="1954168054">
      <w:bodyDiv w:val="1"/>
      <w:marLeft w:val="0"/>
      <w:marRight w:val="0"/>
      <w:marTop w:val="0"/>
      <w:marBottom w:val="0"/>
      <w:divBdr>
        <w:top w:val="none" w:sz="0" w:space="0" w:color="auto"/>
        <w:left w:val="none" w:sz="0" w:space="0" w:color="auto"/>
        <w:bottom w:val="none" w:sz="0" w:space="0" w:color="auto"/>
        <w:right w:val="none" w:sz="0" w:space="0" w:color="auto"/>
      </w:divBdr>
    </w:div>
    <w:div w:id="1962104045">
      <w:bodyDiv w:val="1"/>
      <w:marLeft w:val="0"/>
      <w:marRight w:val="0"/>
      <w:marTop w:val="0"/>
      <w:marBottom w:val="0"/>
      <w:divBdr>
        <w:top w:val="none" w:sz="0" w:space="0" w:color="auto"/>
        <w:left w:val="none" w:sz="0" w:space="0" w:color="auto"/>
        <w:bottom w:val="none" w:sz="0" w:space="0" w:color="auto"/>
        <w:right w:val="none" w:sz="0" w:space="0" w:color="auto"/>
      </w:divBdr>
    </w:div>
    <w:div w:id="2007123765">
      <w:bodyDiv w:val="1"/>
      <w:marLeft w:val="0"/>
      <w:marRight w:val="0"/>
      <w:marTop w:val="0"/>
      <w:marBottom w:val="0"/>
      <w:divBdr>
        <w:top w:val="none" w:sz="0" w:space="0" w:color="auto"/>
        <w:left w:val="none" w:sz="0" w:space="0" w:color="auto"/>
        <w:bottom w:val="none" w:sz="0" w:space="0" w:color="auto"/>
        <w:right w:val="none" w:sz="0" w:space="0" w:color="auto"/>
      </w:divBdr>
    </w:div>
    <w:div w:id="2064017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170EB4-F07F-40DC-98BF-2A2C32C8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2565</Words>
  <Characters>194</Characters>
  <Application>Microsoft Office Word</Application>
  <DocSecurity>0</DocSecurity>
  <Lines>1</Lines>
  <Paragraphs>5</Paragraphs>
  <ScaleCrop>false</ScaleCrop>
  <Company>IT</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23</cp:revision>
  <cp:lastPrinted>2021-07-19T09:43:00Z</cp:lastPrinted>
  <dcterms:created xsi:type="dcterms:W3CDTF">2021-12-13T11:22:00Z</dcterms:created>
  <dcterms:modified xsi:type="dcterms:W3CDTF">2021-12-20T07:06:00Z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